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134f5c"/>
          <w:sz w:val="32"/>
          <w:szCs w:val="32"/>
        </w:rPr>
      </w:pPr>
      <w:r w:rsidDel="00000000" w:rsidR="00000000" w:rsidRPr="00000000">
        <w:rPr>
          <w:rtl w:val="0"/>
        </w:rPr>
      </w:r>
    </w:p>
    <w:p w:rsidR="00000000" w:rsidDel="00000000" w:rsidP="00000000" w:rsidRDefault="00000000" w:rsidRPr="00000000" w14:paraId="00000002">
      <w:pPr>
        <w:jc w:val="left"/>
        <w:rPr>
          <w:b w:val="1"/>
          <w:color w:val="134f5c"/>
          <w:sz w:val="32"/>
          <w:szCs w:val="32"/>
        </w:rPr>
      </w:pPr>
      <w:r w:rsidDel="00000000" w:rsidR="00000000" w:rsidRPr="00000000">
        <w:rPr>
          <w:rtl w:val="0"/>
        </w:rPr>
      </w:r>
    </w:p>
    <w:p w:rsidR="00000000" w:rsidDel="00000000" w:rsidP="00000000" w:rsidRDefault="00000000" w:rsidRPr="00000000" w14:paraId="00000003">
      <w:pPr>
        <w:rPr>
          <w:b w:val="1"/>
          <w:color w:val="134f5c"/>
          <w:sz w:val="32"/>
          <w:szCs w:val="32"/>
        </w:rPr>
      </w:pPr>
      <w:r w:rsidDel="00000000" w:rsidR="00000000" w:rsidRPr="00000000">
        <w:rPr>
          <w:rtl w:val="0"/>
        </w:rPr>
      </w:r>
    </w:p>
    <w:p w:rsidR="00000000" w:rsidDel="00000000" w:rsidP="00000000" w:rsidRDefault="00000000" w:rsidRPr="00000000" w14:paraId="00000004">
      <w:pPr>
        <w:rPr>
          <w:b w:val="1"/>
          <w:color w:val="134f5c"/>
          <w:sz w:val="32"/>
          <w:szCs w:val="32"/>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color w:val="206a39"/>
          <w:sz w:val="30"/>
          <w:szCs w:val="30"/>
        </w:rPr>
      </w:pPr>
      <w:r w:rsidDel="00000000" w:rsidR="00000000" w:rsidRPr="00000000">
        <w:rPr>
          <w:rFonts w:ascii="Open Sans" w:cs="Open Sans" w:eastAsia="Open Sans" w:hAnsi="Open Sans"/>
          <w:color w:val="206a39"/>
          <w:sz w:val="30"/>
          <w:szCs w:val="30"/>
          <w:rtl w:val="0"/>
        </w:rPr>
        <w:t xml:space="preserve">Contents:</w:t>
      </w:r>
    </w:p>
    <w:p w:rsidR="00000000" w:rsidDel="00000000" w:rsidP="00000000" w:rsidRDefault="00000000" w:rsidRPr="00000000" w14:paraId="00000007">
      <w:pPr>
        <w:rPr>
          <w:rFonts w:ascii="Open Sans" w:cs="Open Sans" w:eastAsia="Open Sans" w:hAnsi="Open Sans"/>
          <w:color w:val="206a39"/>
          <w:sz w:val="4"/>
          <w:szCs w:val="4"/>
        </w:rPr>
      </w:pPr>
      <w:r w:rsidDel="00000000" w:rsidR="00000000" w:rsidRPr="00000000">
        <w:rPr>
          <w:rtl w:val="0"/>
        </w:rPr>
      </w:r>
    </w:p>
    <w:tbl>
      <w:tblPr>
        <w:tblStyle w:val="Table1"/>
        <w:tblW w:w="9405.0" w:type="dxa"/>
        <w:jc w:val="left"/>
        <w:tblInd w:w="-60.0" w:type="dxa"/>
        <w:tblBorders>
          <w:top w:color="202729" w:space="0" w:sz="8" w:val="single"/>
          <w:left w:color="202729" w:space="0" w:sz="8" w:val="single"/>
          <w:bottom w:color="202729" w:space="0" w:sz="8" w:val="single"/>
          <w:right w:color="202729" w:space="0" w:sz="8" w:val="single"/>
          <w:insideH w:color="202729" w:space="0" w:sz="8" w:val="single"/>
          <w:insideV w:color="202729" w:space="0" w:sz="8" w:val="single"/>
        </w:tblBorders>
        <w:tblLayout w:type="fixed"/>
        <w:tblLook w:val="0600"/>
      </w:tblPr>
      <w:tblGrid>
        <w:gridCol w:w="7245"/>
        <w:gridCol w:w="2160"/>
        <w:tblGridChange w:id="0">
          <w:tblGrid>
            <w:gridCol w:w="7245"/>
            <w:gridCol w:w="2160"/>
          </w:tblGrid>
        </w:tblGridChange>
      </w:tblGrid>
      <w:tr>
        <w:trPr>
          <w:cantSplit w:val="0"/>
          <w:tblHeader w:val="0"/>
        </w:trPr>
        <w:tc>
          <w:tcPr>
            <w:tcBorders>
              <w:top w:color="ffffff"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Open Sans" w:cs="Open Sans" w:eastAsia="Open Sans" w:hAnsi="Open Sans"/>
                <w:color w:val="202729"/>
                <w:sz w:val="24"/>
                <w:szCs w:val="24"/>
              </w:rPr>
            </w:pPr>
            <w:hyperlink w:anchor="_m9sii3hrbss1">
              <w:r w:rsidDel="00000000" w:rsidR="00000000" w:rsidRPr="00000000">
                <w:rPr>
                  <w:rFonts w:ascii="Open Sans" w:cs="Open Sans" w:eastAsia="Open Sans" w:hAnsi="Open Sans"/>
                  <w:color w:val="202729"/>
                  <w:sz w:val="24"/>
                  <w:szCs w:val="24"/>
                  <w:rtl w:val="0"/>
                </w:rPr>
                <w:t xml:space="preserve">Introductory materials</w:t>
              </w:r>
            </w:hyperlink>
            <w:r w:rsidDel="00000000" w:rsidR="00000000" w:rsidRPr="00000000">
              <w:rPr>
                <w:rtl w:val="0"/>
              </w:rPr>
            </w:r>
          </w:p>
        </w:tc>
        <w:tc>
          <w:tcPr>
            <w:tcBorders>
              <w:top w:color="ffffff"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1</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Open Sans" w:cs="Open Sans" w:eastAsia="Open Sans" w:hAnsi="Open Sans"/>
                <w:color w:val="202729"/>
                <w:sz w:val="24"/>
                <w:szCs w:val="24"/>
              </w:rPr>
            </w:pPr>
            <w:hyperlink w:anchor="_xud5awkahjxg">
              <w:r w:rsidDel="00000000" w:rsidR="00000000" w:rsidRPr="00000000">
                <w:rPr>
                  <w:rFonts w:ascii="Open Sans" w:cs="Open Sans" w:eastAsia="Open Sans" w:hAnsi="Open Sans"/>
                  <w:color w:val="202729"/>
                  <w:sz w:val="24"/>
                  <w:szCs w:val="24"/>
                  <w:rtl w:val="0"/>
                </w:rPr>
                <w:t xml:space="preserve">Technical Guidance Specifically on OECMs</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2</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Open Sans" w:cs="Open Sans" w:eastAsia="Open Sans" w:hAnsi="Open Sans"/>
                <w:color w:val="202729"/>
                <w:sz w:val="24"/>
                <w:szCs w:val="24"/>
              </w:rPr>
            </w:pPr>
            <w:hyperlink w:anchor="_wf9leoi8g269">
              <w:r w:rsidDel="00000000" w:rsidR="00000000" w:rsidRPr="00000000">
                <w:rPr>
                  <w:rFonts w:ascii="Open Sans" w:cs="Open Sans" w:eastAsia="Open Sans" w:hAnsi="Open Sans"/>
                  <w:color w:val="202729"/>
                  <w:sz w:val="24"/>
                  <w:szCs w:val="24"/>
                  <w:rtl w:val="0"/>
                </w:rPr>
                <w:t xml:space="preserve">Latest OECM site-level Assessment Tool</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2</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Open Sans" w:cs="Open Sans" w:eastAsia="Open Sans" w:hAnsi="Open Sans"/>
                <w:color w:val="202729"/>
                <w:sz w:val="24"/>
                <w:szCs w:val="24"/>
              </w:rPr>
            </w:pPr>
            <w:hyperlink w:anchor="_bzwmsig2h2oq">
              <w:r w:rsidDel="00000000" w:rsidR="00000000" w:rsidRPr="00000000">
                <w:rPr>
                  <w:rFonts w:ascii="Open Sans" w:cs="Open Sans" w:eastAsia="Open Sans" w:hAnsi="Open Sans"/>
                  <w:color w:val="202729"/>
                  <w:sz w:val="24"/>
                  <w:szCs w:val="24"/>
                  <w:rtl w:val="0"/>
                </w:rPr>
                <w:t xml:space="preserve">OECM Training Materials for Trainers</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3</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Open Sans" w:cs="Open Sans" w:eastAsia="Open Sans" w:hAnsi="Open Sans"/>
                <w:color w:val="202729"/>
                <w:sz w:val="24"/>
                <w:szCs w:val="24"/>
              </w:rPr>
            </w:pPr>
            <w:hyperlink w:anchor="_d8g3rhtdoba6">
              <w:r w:rsidDel="00000000" w:rsidR="00000000" w:rsidRPr="00000000">
                <w:rPr>
                  <w:rFonts w:ascii="Open Sans" w:cs="Open Sans" w:eastAsia="Open Sans" w:hAnsi="Open Sans"/>
                  <w:color w:val="202729"/>
                  <w:sz w:val="24"/>
                  <w:szCs w:val="24"/>
                  <w:rtl w:val="0"/>
                </w:rPr>
                <w:t xml:space="preserve">OECM Case Studies</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3</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Open Sans" w:cs="Open Sans" w:eastAsia="Open Sans" w:hAnsi="Open Sans"/>
                <w:color w:val="202729"/>
                <w:sz w:val="24"/>
                <w:szCs w:val="24"/>
              </w:rPr>
            </w:pPr>
            <w:hyperlink w:anchor="_8ss9lp50f57r">
              <w:r w:rsidDel="00000000" w:rsidR="00000000" w:rsidRPr="00000000">
                <w:rPr>
                  <w:rFonts w:ascii="Open Sans" w:cs="Open Sans" w:eastAsia="Open Sans" w:hAnsi="Open Sans"/>
                  <w:color w:val="202729"/>
                  <w:sz w:val="24"/>
                  <w:szCs w:val="24"/>
                  <w:rtl w:val="0"/>
                </w:rPr>
                <w:t xml:space="preserve">Related and Broader Guidance on 30x30 and OECMs</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5</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Open Sans" w:cs="Open Sans" w:eastAsia="Open Sans" w:hAnsi="Open Sans"/>
                <w:color w:val="202729"/>
                <w:sz w:val="24"/>
                <w:szCs w:val="24"/>
              </w:rPr>
            </w:pPr>
            <w:hyperlink w:anchor="_badxrhcbr17s">
              <w:r w:rsidDel="00000000" w:rsidR="00000000" w:rsidRPr="00000000">
                <w:rPr>
                  <w:rFonts w:ascii="Open Sans" w:cs="Open Sans" w:eastAsia="Open Sans" w:hAnsi="Open Sans"/>
                  <w:color w:val="202729"/>
                  <w:sz w:val="24"/>
                  <w:szCs w:val="24"/>
                  <w:highlight w:val="white"/>
                  <w:rtl w:val="0"/>
                </w:rPr>
                <w:t xml:space="preserve">Workshop and Meeting Reports</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5</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Open Sans" w:cs="Open Sans" w:eastAsia="Open Sans" w:hAnsi="Open Sans"/>
                <w:color w:val="202729"/>
                <w:sz w:val="24"/>
                <w:szCs w:val="24"/>
                <w:highlight w:val="white"/>
              </w:rPr>
            </w:pPr>
            <w:hyperlink w:anchor="_7y9n76cwd7it">
              <w:r w:rsidDel="00000000" w:rsidR="00000000" w:rsidRPr="00000000">
                <w:rPr>
                  <w:rFonts w:ascii="Open Sans" w:cs="Open Sans" w:eastAsia="Open Sans" w:hAnsi="Open Sans"/>
                  <w:color w:val="202729"/>
                  <w:sz w:val="24"/>
                  <w:szCs w:val="24"/>
                  <w:rtl w:val="0"/>
                </w:rPr>
                <w:t xml:space="preserve">OECM Film</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5</w:t>
            </w:r>
          </w:p>
        </w:tc>
      </w:tr>
      <w:tr>
        <w:trPr>
          <w:cantSplit w:val="0"/>
          <w:tblHeader w:val="0"/>
        </w:trPr>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Open Sans" w:cs="Open Sans" w:eastAsia="Open Sans" w:hAnsi="Open Sans"/>
                <w:color w:val="202729"/>
                <w:sz w:val="24"/>
                <w:szCs w:val="24"/>
              </w:rPr>
            </w:pPr>
            <w:hyperlink w:anchor="_lmaxp1mu0hkf">
              <w:r w:rsidDel="00000000" w:rsidR="00000000" w:rsidRPr="00000000">
                <w:rPr>
                  <w:rFonts w:ascii="Open Sans" w:cs="Open Sans" w:eastAsia="Open Sans" w:hAnsi="Open Sans"/>
                  <w:color w:val="202729"/>
                  <w:sz w:val="24"/>
                  <w:szCs w:val="24"/>
                  <w:rtl w:val="0"/>
                </w:rPr>
                <w:t xml:space="preserve">OECM Webinars</w:t>
              </w:r>
            </w:hyperlink>
            <w:r w:rsidDel="00000000" w:rsidR="00000000" w:rsidRPr="00000000">
              <w:rPr>
                <w:rtl w:val="0"/>
              </w:rPr>
            </w:r>
          </w:p>
        </w:tc>
        <w:tc>
          <w:tcPr>
            <w:tcBorders>
              <w:top w:color="202729" w:space="0" w:sz="8" w:val="dashed"/>
              <w:left w:color="ffffff" w:space="0" w:sz="8" w:val="dashed"/>
              <w:bottom w:color="202729"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6</w:t>
            </w:r>
          </w:p>
        </w:tc>
      </w:tr>
      <w:tr>
        <w:trPr>
          <w:cantSplit w:val="0"/>
          <w:trHeight w:val="539.53955078125" w:hRule="atLeast"/>
          <w:tblHeader w:val="0"/>
        </w:trPr>
        <w:tc>
          <w:tcPr>
            <w:tcBorders>
              <w:top w:color="202729" w:space="0" w:sz="8" w:val="dashed"/>
              <w:left w:color="ffffff" w:space="0" w:sz="8" w:val="dashed"/>
              <w:bottom w:color="000000"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Open Sans" w:cs="Open Sans" w:eastAsia="Open Sans" w:hAnsi="Open Sans"/>
                <w:color w:val="202729"/>
                <w:sz w:val="24"/>
                <w:szCs w:val="24"/>
              </w:rPr>
            </w:pPr>
            <w:hyperlink w:anchor="_w0zkq0aiscur">
              <w:r w:rsidDel="00000000" w:rsidR="00000000" w:rsidRPr="00000000">
                <w:rPr>
                  <w:rFonts w:ascii="Open Sans" w:cs="Open Sans" w:eastAsia="Open Sans" w:hAnsi="Open Sans"/>
                  <w:color w:val="202729"/>
                  <w:sz w:val="24"/>
                  <w:szCs w:val="24"/>
                  <w:rtl w:val="0"/>
                </w:rPr>
                <w:t xml:space="preserve">Other Resources </w:t>
              </w:r>
            </w:hyperlink>
            <w:r w:rsidDel="00000000" w:rsidR="00000000" w:rsidRPr="00000000">
              <w:rPr>
                <w:rtl w:val="0"/>
              </w:rPr>
            </w:r>
          </w:p>
        </w:tc>
        <w:tc>
          <w:tcPr>
            <w:tcBorders>
              <w:top w:color="202729" w:space="0" w:sz="8" w:val="dashed"/>
              <w:left w:color="ffffff" w:space="0" w:sz="8" w:val="dashed"/>
              <w:bottom w:color="000000" w:space="0" w:sz="8" w:val="dashed"/>
              <w:right w:color="ffffff"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Open Sans" w:cs="Open Sans" w:eastAsia="Open Sans" w:hAnsi="Open Sans"/>
                <w:color w:val="202729"/>
                <w:sz w:val="24"/>
                <w:szCs w:val="24"/>
              </w:rPr>
            </w:pPr>
            <w:r w:rsidDel="00000000" w:rsidR="00000000" w:rsidRPr="00000000">
              <w:rPr>
                <w:rFonts w:ascii="Open Sans" w:cs="Open Sans" w:eastAsia="Open Sans" w:hAnsi="Open Sans"/>
                <w:color w:val="202729"/>
                <w:sz w:val="24"/>
                <w:szCs w:val="24"/>
                <w:rtl w:val="0"/>
              </w:rPr>
              <w:t xml:space="preserve">7</w:t>
            </w:r>
          </w:p>
        </w:tc>
      </w:tr>
    </w:tbl>
    <w:p w:rsidR="00000000" w:rsidDel="00000000" w:rsidP="00000000" w:rsidRDefault="00000000" w:rsidRPr="00000000" w14:paraId="0000001C">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color w:val="206a39"/>
          <w:sz w:val="26"/>
          <w:szCs w:val="26"/>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color w:val="206a39"/>
          <w:sz w:val="26"/>
          <w:szCs w:val="26"/>
        </w:rPr>
      </w:pPr>
      <w:r w:rsidDel="00000000" w:rsidR="00000000" w:rsidRPr="00000000">
        <w:rPr>
          <w:rFonts w:ascii="Open Sans" w:cs="Open Sans" w:eastAsia="Open Sans" w:hAnsi="Open Sans"/>
          <w:color w:val="206a39"/>
          <w:sz w:val="26"/>
          <w:szCs w:val="26"/>
        </w:rPr>
        <w:drawing>
          <wp:anchor allowOverlap="1" behindDoc="0" distB="114300" distT="114300" distL="114300" distR="114300" hidden="0" layoutInCell="1" locked="0" relativeHeight="0" simplePos="0">
            <wp:simplePos x="0" y="0"/>
            <wp:positionH relativeFrom="page">
              <wp:posOffset>-28574</wp:posOffset>
            </wp:positionH>
            <wp:positionV relativeFrom="page">
              <wp:posOffset>9661100</wp:posOffset>
            </wp:positionV>
            <wp:extent cx="7829550" cy="4095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29550" cy="409575"/>
                    </a:xfrm>
                    <a:prstGeom prst="rect"/>
                    <a:ln/>
                  </pic:spPr>
                </pic:pic>
              </a:graphicData>
            </a:graphic>
          </wp:anchor>
        </w:drawing>
      </w:r>
      <w:r w:rsidDel="00000000" w:rsidR="00000000" w:rsidRPr="00000000">
        <w:rPr>
          <w:rtl w:val="0"/>
        </w:rPr>
      </w:r>
    </w:p>
    <w:p w:rsidR="00000000" w:rsidDel="00000000" w:rsidP="00000000" w:rsidRDefault="00000000" w:rsidRPr="00000000" w14:paraId="00000024">
      <w:pPr>
        <w:pStyle w:val="Heading1"/>
        <w:rPr>
          <w:rFonts w:ascii="Open Sans" w:cs="Open Sans" w:eastAsia="Open Sans" w:hAnsi="Open Sans"/>
          <w:color w:val="206a39"/>
          <w:sz w:val="26"/>
          <w:szCs w:val="26"/>
        </w:rPr>
      </w:pPr>
      <w:bookmarkStart w:colFirst="0" w:colLast="0" w:name="_m9sii3hrbss1" w:id="0"/>
      <w:bookmarkEnd w:id="0"/>
      <w:r w:rsidDel="00000000" w:rsidR="00000000" w:rsidRPr="00000000">
        <w:rPr>
          <w:rFonts w:ascii="Open Sans" w:cs="Open Sans" w:eastAsia="Open Sans" w:hAnsi="Open Sans"/>
          <w:color w:val="206a39"/>
          <w:sz w:val="26"/>
          <w:szCs w:val="26"/>
          <w:rtl w:val="0"/>
        </w:rPr>
        <w:t xml:space="preserve">Introductory materials:</w:t>
      </w:r>
    </w:p>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rtl w:val="0"/>
        </w:rPr>
        <w:t xml:space="preserve">These provide a basic introduction to OECMs, their criteria, and how to submit potential sites for consideration as OECMs. </w:t>
      </w:r>
    </w:p>
    <w:p w:rsidR="00000000" w:rsidDel="00000000" w:rsidP="00000000" w:rsidRDefault="00000000" w:rsidRPr="00000000" w14:paraId="00000026">
      <w:pPr>
        <w:jc w:val="center"/>
        <w:rPr>
          <w:rFonts w:ascii="Open Sans" w:cs="Open Sans" w:eastAsia="Open Sans" w:hAnsi="Open Sans"/>
          <w:color w:val="206a39"/>
          <w:sz w:val="28"/>
          <w:szCs w:val="28"/>
        </w:rPr>
      </w:pPr>
      <w:r w:rsidDel="00000000" w:rsidR="00000000" w:rsidRPr="00000000">
        <w:rPr>
          <w:rtl w:val="0"/>
        </w:rPr>
      </w:r>
    </w:p>
    <w:p w:rsidR="00000000" w:rsidDel="00000000" w:rsidP="00000000" w:rsidRDefault="00000000" w:rsidRPr="00000000" w14:paraId="00000027">
      <w:pPr>
        <w:numPr>
          <w:ilvl w:val="0"/>
          <w:numId w:val="3"/>
        </w:numPr>
        <w:ind w:left="720" w:hanging="360"/>
        <w:rPr>
          <w:rFonts w:ascii="Open Sans" w:cs="Open Sans" w:eastAsia="Open Sans" w:hAnsi="Open Sans"/>
        </w:rPr>
      </w:pPr>
      <w:hyperlink r:id="rId7">
        <w:r w:rsidDel="00000000" w:rsidR="00000000" w:rsidRPr="00000000">
          <w:rPr>
            <w:rFonts w:ascii="Open Sans" w:cs="Open Sans" w:eastAsia="Open Sans" w:hAnsi="Open Sans"/>
            <w:color w:val="559f8b"/>
            <w:u w:val="single"/>
            <w:rtl w:val="0"/>
          </w:rPr>
          <w:t xml:space="preserve">Introduction to Other Effective Area-based Conservation Measures (OECMs)</w:t>
        </w:r>
      </w:hyperlink>
      <w:r w:rsidDel="00000000" w:rsidR="00000000" w:rsidRPr="00000000">
        <w:rPr>
          <w:rFonts w:ascii="Open Sans" w:cs="Open Sans" w:eastAsia="Open Sans" w:hAnsi="Open Sans"/>
          <w:color w:val="83c9b6"/>
          <w:rtl w:val="0"/>
        </w:rPr>
        <w:t xml:space="preserve"> </w:t>
      </w:r>
      <w:r w:rsidDel="00000000" w:rsidR="00000000" w:rsidRPr="00000000">
        <w:rPr>
          <w:rFonts w:ascii="Open Sans" w:cs="Open Sans" w:eastAsia="Open Sans" w:hAnsi="Open Sans"/>
          <w:rtl w:val="0"/>
        </w:rPr>
        <w:t xml:space="preserve">[video]: This animation introduces ‘other effective area-based conservation measures’ (OECMs). OECMs are sites outside protected areas that deliver the effective and long-term in situ conservation of biodiversity, support associated ecosystem functions and services, and promote cultural, spiritual, socio-economic and other locally relevant values. </w:t>
        <w:br w:type="textWrapping"/>
      </w:r>
    </w:p>
    <w:p w:rsidR="00000000" w:rsidDel="00000000" w:rsidP="00000000" w:rsidRDefault="00000000" w:rsidRPr="00000000" w14:paraId="00000028">
      <w:pPr>
        <w:numPr>
          <w:ilvl w:val="0"/>
          <w:numId w:val="3"/>
        </w:numPr>
        <w:ind w:left="720" w:hanging="360"/>
        <w:rPr>
          <w:rFonts w:ascii="Open Sans" w:cs="Open Sans" w:eastAsia="Open Sans" w:hAnsi="Open Sans"/>
        </w:rPr>
      </w:pPr>
      <w:hyperlink r:id="rId8">
        <w:r w:rsidDel="00000000" w:rsidR="00000000" w:rsidRPr="00000000">
          <w:rPr>
            <w:rFonts w:ascii="Open Sans" w:cs="Open Sans" w:eastAsia="Open Sans" w:hAnsi="Open Sans"/>
            <w:color w:val="559f8b"/>
            <w:u w:val="single"/>
            <w:rtl w:val="0"/>
          </w:rPr>
          <w:t xml:space="preserve">Reporting Data on Other Effective Area-based Conservation Measures (OECMs)</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rtl w:val="0"/>
        </w:rPr>
        <w:t xml:space="preserve">[video]: This animation introduces what to consider before submitting a potential site for consideration as an OECM and how to report it to the UNEP World Conservation Monitoring Centre (WCMC).</w:t>
        <w:br w:type="textWrapping"/>
      </w:r>
    </w:p>
    <w:p w:rsidR="00000000" w:rsidDel="00000000" w:rsidP="00000000" w:rsidRDefault="00000000" w:rsidRPr="00000000" w14:paraId="00000029">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In French:</w:t>
      </w:r>
    </w:p>
    <w:p w:rsidR="00000000" w:rsidDel="00000000" w:rsidP="00000000" w:rsidRDefault="00000000" w:rsidRPr="00000000" w14:paraId="0000002A">
      <w:pPr>
        <w:numPr>
          <w:ilvl w:val="0"/>
          <w:numId w:val="6"/>
        </w:numPr>
        <w:spacing w:after="0" w:afterAutospacing="0" w:before="240" w:lineRule="auto"/>
        <w:ind w:left="720" w:hanging="360"/>
        <w:rPr>
          <w:rFonts w:ascii="Open Sans" w:cs="Open Sans" w:eastAsia="Open Sans" w:hAnsi="Open Sans"/>
          <w:color w:val="202729"/>
        </w:rPr>
      </w:pPr>
      <w:hyperlink r:id="rId9">
        <w:r w:rsidDel="00000000" w:rsidR="00000000" w:rsidRPr="00000000">
          <w:rPr>
            <w:rFonts w:ascii="Open Sans" w:cs="Open Sans" w:eastAsia="Open Sans" w:hAnsi="Open Sans"/>
            <w:color w:val="559f8b"/>
            <w:u w:val="single"/>
            <w:rtl w:val="0"/>
          </w:rPr>
          <w:t xml:space="preserve">Introduction aux autres mesures de conservation efficaces par zone (AMCE)</w:t>
        </w:r>
      </w:hyperlink>
      <w:r w:rsidDel="00000000" w:rsidR="00000000" w:rsidRPr="00000000">
        <w:rPr>
          <w:rFonts w:ascii="Open Sans" w:cs="Open Sans" w:eastAsia="Open Sans" w:hAnsi="Open Sans"/>
          <w:color w:val="202729"/>
          <w:rtl w:val="0"/>
        </w:rPr>
        <w:t xml:space="preserve"> [vidéo]</w:t>
      </w:r>
      <w:r w:rsidDel="00000000" w:rsidR="00000000" w:rsidRPr="00000000">
        <w:rPr>
          <w:rFonts w:ascii="Open Sans" w:cs="Open Sans" w:eastAsia="Open Sans" w:hAnsi="Open Sans"/>
          <w:color w:val="202729"/>
          <w:u w:val="single"/>
          <w:rtl w:val="0"/>
        </w:rPr>
        <w:br w:type="textWrapping"/>
      </w:r>
    </w:p>
    <w:p w:rsidR="00000000" w:rsidDel="00000000" w:rsidP="00000000" w:rsidRDefault="00000000" w:rsidRPr="00000000" w14:paraId="0000002B">
      <w:pPr>
        <w:numPr>
          <w:ilvl w:val="0"/>
          <w:numId w:val="6"/>
        </w:numPr>
        <w:spacing w:after="240" w:before="0" w:beforeAutospacing="0" w:lineRule="auto"/>
        <w:ind w:left="720" w:hanging="360"/>
        <w:rPr>
          <w:rFonts w:ascii="Open Sans" w:cs="Open Sans" w:eastAsia="Open Sans" w:hAnsi="Open Sans"/>
          <w:color w:val="202729"/>
        </w:rPr>
      </w:pPr>
      <w:hyperlink r:id="rId10">
        <w:r w:rsidDel="00000000" w:rsidR="00000000" w:rsidRPr="00000000">
          <w:rPr>
            <w:rFonts w:ascii="Open Sans" w:cs="Open Sans" w:eastAsia="Open Sans" w:hAnsi="Open Sans"/>
            <w:color w:val="559f8b"/>
            <w:u w:val="single"/>
            <w:rtl w:val="0"/>
          </w:rPr>
          <w:t xml:space="preserve">Signaler les autres mesures de conservation efficaces par zone (AMCE)</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color w:val="202729"/>
          <w:rtl w:val="0"/>
        </w:rPr>
        <w:t xml:space="preserve">[vidéo]</w:t>
        <w:br w:type="textWrapping"/>
      </w:r>
      <w:r w:rsidDel="00000000" w:rsidR="00000000" w:rsidRPr="00000000">
        <w:rPr>
          <w:rtl w:val="0"/>
        </w:rPr>
      </w:r>
    </w:p>
    <w:p w:rsidR="00000000" w:rsidDel="00000000" w:rsidP="00000000" w:rsidRDefault="00000000" w:rsidRPr="00000000" w14:paraId="0000002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In </w:t>
      </w:r>
      <w:r w:rsidDel="00000000" w:rsidR="00000000" w:rsidRPr="00000000">
        <w:rPr>
          <w:rFonts w:ascii="Open Sans" w:cs="Open Sans" w:eastAsia="Open Sans" w:hAnsi="Open Sans"/>
          <w:rtl w:val="0"/>
        </w:rPr>
        <w:t xml:space="preserve">Spanish:</w:t>
      </w:r>
    </w:p>
    <w:p w:rsidR="00000000" w:rsidDel="00000000" w:rsidP="00000000" w:rsidRDefault="00000000" w:rsidRPr="00000000" w14:paraId="0000002D">
      <w:pPr>
        <w:numPr>
          <w:ilvl w:val="0"/>
          <w:numId w:val="5"/>
        </w:numPr>
        <w:spacing w:after="0" w:afterAutospacing="0" w:before="240" w:lineRule="auto"/>
        <w:ind w:left="720" w:hanging="360"/>
        <w:rPr>
          <w:rFonts w:ascii="Open Sans" w:cs="Open Sans" w:eastAsia="Open Sans" w:hAnsi="Open Sans"/>
        </w:rPr>
      </w:pPr>
      <w:hyperlink r:id="rId11">
        <w:r w:rsidDel="00000000" w:rsidR="00000000" w:rsidRPr="00000000">
          <w:rPr>
            <w:rFonts w:ascii="Open Sans" w:cs="Open Sans" w:eastAsia="Open Sans" w:hAnsi="Open Sans"/>
            <w:color w:val="559f8b"/>
            <w:u w:val="single"/>
            <w:rtl w:val="0"/>
          </w:rPr>
          <w:t xml:space="preserve">Introducción a las otras medidas efectivas de conservación basadas en áreas (OMEC)</w:t>
        </w:r>
      </w:hyperlink>
      <w:r w:rsidDel="00000000" w:rsidR="00000000" w:rsidRPr="00000000">
        <w:rPr>
          <w:rFonts w:ascii="Open Sans" w:cs="Open Sans" w:eastAsia="Open Sans" w:hAnsi="Open Sans"/>
          <w:color w:val="559f8b"/>
          <w:u w:val="single"/>
          <w:rtl w:val="0"/>
        </w:rPr>
        <w:t xml:space="preserve"> </w:t>
      </w:r>
      <w:r w:rsidDel="00000000" w:rsidR="00000000" w:rsidRPr="00000000">
        <w:rPr>
          <w:rFonts w:ascii="Open Sans" w:cs="Open Sans" w:eastAsia="Open Sans" w:hAnsi="Open Sans"/>
          <w:color w:val="202729"/>
          <w:rtl w:val="0"/>
        </w:rPr>
        <w:t xml:space="preserve">[video]</w:t>
      </w:r>
      <w:r w:rsidDel="00000000" w:rsidR="00000000" w:rsidRPr="00000000">
        <w:rPr>
          <w:rFonts w:ascii="Open Sans" w:cs="Open Sans" w:eastAsia="Open Sans" w:hAnsi="Open Sans"/>
          <w:color w:val="559f8b"/>
          <w:u w:val="single"/>
          <w:rtl w:val="0"/>
        </w:rPr>
        <w:br w:type="textWrapping"/>
      </w:r>
    </w:p>
    <w:p w:rsidR="00000000" w:rsidDel="00000000" w:rsidP="00000000" w:rsidRDefault="00000000" w:rsidRPr="00000000" w14:paraId="0000002E">
      <w:pPr>
        <w:numPr>
          <w:ilvl w:val="0"/>
          <w:numId w:val="5"/>
        </w:numPr>
        <w:spacing w:after="240" w:before="0" w:beforeAutospacing="0" w:lineRule="auto"/>
        <w:ind w:left="720" w:hanging="360"/>
        <w:rPr>
          <w:rFonts w:ascii="Open Sans" w:cs="Open Sans" w:eastAsia="Open Sans" w:hAnsi="Open Sans"/>
        </w:rPr>
      </w:pPr>
      <w:hyperlink r:id="rId12">
        <w:r w:rsidDel="00000000" w:rsidR="00000000" w:rsidRPr="00000000">
          <w:rPr>
            <w:rFonts w:ascii="Open Sans" w:cs="Open Sans" w:eastAsia="Open Sans" w:hAnsi="Open Sans"/>
            <w:color w:val="559f8b"/>
            <w:u w:val="single"/>
            <w:rtl w:val="0"/>
          </w:rPr>
          <w:t xml:space="preserve">Reportar las otras medidas efectivas de conservación basadas en áreas (OMEC)</w:t>
        </w:r>
      </w:hyperlink>
      <w:r w:rsidDel="00000000" w:rsidR="00000000" w:rsidRPr="00000000">
        <w:rPr>
          <w:rFonts w:ascii="Open Sans" w:cs="Open Sans" w:eastAsia="Open Sans" w:hAnsi="Open Sans"/>
          <w:color w:val="559f8b"/>
          <w:u w:val="single"/>
          <w:rtl w:val="0"/>
        </w:rPr>
        <w:t xml:space="preserve"> </w:t>
      </w:r>
      <w:r w:rsidDel="00000000" w:rsidR="00000000" w:rsidRPr="00000000">
        <w:rPr>
          <w:rFonts w:ascii="Open Sans" w:cs="Open Sans" w:eastAsia="Open Sans" w:hAnsi="Open Sans"/>
          <w:color w:val="202729"/>
          <w:rtl w:val="0"/>
        </w:rPr>
        <w:t xml:space="preserve">[video]</w:t>
      </w:r>
      <w:r w:rsidDel="00000000" w:rsidR="00000000" w:rsidRPr="00000000">
        <w:rPr>
          <w:rtl w:val="0"/>
        </w:rPr>
      </w:r>
    </w:p>
    <w:p w:rsidR="00000000" w:rsidDel="00000000" w:rsidP="00000000" w:rsidRDefault="00000000" w:rsidRPr="00000000" w14:paraId="0000002F">
      <w:pPr>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color w:val="206a39"/>
          <w:sz w:val="26"/>
          <w:szCs w:val="26"/>
        </w:rPr>
      </w:pPr>
      <w:r w:rsidDel="00000000" w:rsidR="00000000" w:rsidRPr="00000000">
        <w:rPr>
          <w:rFonts w:ascii="Open Sans" w:cs="Open Sans" w:eastAsia="Open Sans" w:hAnsi="Open Sans"/>
          <w:color w:val="206a39"/>
          <w:sz w:val="26"/>
          <w:szCs w:val="26"/>
          <w:rtl w:val="0"/>
        </w:rPr>
        <w:t xml:space="preserve">Technical Guidance Specifically on OECMs:</w:t>
      </w:r>
    </w:p>
    <w:p w:rsidR="00000000" w:rsidDel="00000000" w:rsidP="00000000" w:rsidRDefault="00000000" w:rsidRPr="00000000" w14:paraId="00000036">
      <w:pPr>
        <w:rPr>
          <w:b w:val="1"/>
          <w:sz w:val="26"/>
          <w:szCs w:val="26"/>
        </w:rPr>
      </w:pPr>
      <w:r w:rsidDel="00000000" w:rsidR="00000000" w:rsidRPr="00000000">
        <w:rPr>
          <w:rFonts w:ascii="Open Sans" w:cs="Open Sans" w:eastAsia="Open Sans" w:hAnsi="Open Sans"/>
          <w:rtl w:val="0"/>
        </w:rPr>
        <w:t xml:space="preserve">These provide specific technical information on how OECMs are recognised and how they should be reported.</w:t>
      </w:r>
      <w:r w:rsidDel="00000000" w:rsidR="00000000" w:rsidRPr="00000000">
        <w:rPr>
          <w:b w:val="1"/>
          <w:sz w:val="26"/>
          <w:szCs w:val="26"/>
          <w:rtl w:val="0"/>
        </w:rPr>
        <w:br w:type="textWrapping"/>
      </w:r>
    </w:p>
    <w:p w:rsidR="00000000" w:rsidDel="00000000" w:rsidP="00000000" w:rsidRDefault="00000000" w:rsidRPr="00000000" w14:paraId="00000037">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Technical Report: </w:t>
      </w:r>
      <w:hyperlink r:id="rId13">
        <w:r w:rsidDel="00000000" w:rsidR="00000000" w:rsidRPr="00000000">
          <w:rPr>
            <w:rFonts w:ascii="Open Sans" w:cs="Open Sans" w:eastAsia="Open Sans" w:hAnsi="Open Sans"/>
            <w:color w:val="559f8b"/>
            <w:u w:val="single"/>
            <w:rtl w:val="0"/>
          </w:rPr>
          <w:t xml:space="preserve">Recognising and reporting other effective area-based conservation measures</w:t>
        </w:r>
      </w:hyperlink>
      <w:r w:rsidDel="00000000" w:rsidR="00000000" w:rsidRPr="00000000">
        <w:rPr>
          <w:rFonts w:ascii="Open Sans" w:cs="Open Sans" w:eastAsia="Open Sans" w:hAnsi="Open Sans"/>
          <w:rtl w:val="0"/>
        </w:rPr>
        <w:t xml:space="preserve">: These guidelines provide information on how to apply the definition of OECMs at international, national, sub-national or local conservation levels and to report on OECMs to the World Database on Protected Areas and to the CBD. It explains the definition of “other effective area-based conservation measures”, along with tools and approaches recommended for identification, recognition, monitoring and reporting.</w:t>
      </w:r>
      <w:r w:rsidDel="00000000" w:rsidR="00000000" w:rsidRPr="00000000">
        <w:rPr>
          <w:rtl w:val="0"/>
        </w:rPr>
      </w:r>
    </w:p>
    <w:p w:rsidR="00000000" w:rsidDel="00000000" w:rsidP="00000000" w:rsidRDefault="00000000" w:rsidRPr="00000000" w14:paraId="00000038">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IUCN WCPA Technical Note 6: </w:t>
      </w:r>
      <w:hyperlink r:id="rId14">
        <w:r w:rsidDel="00000000" w:rsidR="00000000" w:rsidRPr="00000000">
          <w:rPr>
            <w:rFonts w:ascii="Open Sans" w:cs="Open Sans" w:eastAsia="Open Sans" w:hAnsi="Open Sans"/>
            <w:color w:val="559f8b"/>
            <w:u w:val="single"/>
            <w:rtl w:val="0"/>
          </w:rPr>
          <w:t xml:space="preserve">Recognising and Reporting Other Effective Area-based Conservation Measures</w:t>
        </w:r>
      </w:hyperlink>
      <w:r w:rsidDel="00000000" w:rsidR="00000000" w:rsidRPr="00000000">
        <w:rPr>
          <w:rFonts w:ascii="Open Sans" w:cs="Open Sans" w:eastAsia="Open Sans" w:hAnsi="Open Sans"/>
          <w:color w:val="202729"/>
          <w:rtl w:val="0"/>
        </w:rPr>
        <w:t xml:space="preserve">: This Technical Note provides a summary of the Technical Report above.</w:t>
      </w:r>
      <w:r w:rsidDel="00000000" w:rsidR="00000000" w:rsidRPr="00000000">
        <w:rPr>
          <w:rtl w:val="0"/>
        </w:rPr>
      </w:r>
    </w:p>
    <w:p w:rsidR="00000000" w:rsidDel="00000000" w:rsidP="00000000" w:rsidRDefault="00000000" w:rsidRPr="00000000" w14:paraId="0000003A">
      <w:pPr>
        <w:pStyle w:val="Heading3"/>
        <w:rPr>
          <w:rFonts w:ascii="Open Sans" w:cs="Open Sans" w:eastAsia="Open Sans" w:hAnsi="Open Sans"/>
          <w:color w:val="206a39"/>
          <w:sz w:val="26"/>
          <w:szCs w:val="26"/>
        </w:rPr>
      </w:pPr>
      <w:bookmarkStart w:colFirst="0" w:colLast="0" w:name="_wf9leoi8g269" w:id="1"/>
      <w:bookmarkEnd w:id="1"/>
      <w:r w:rsidDel="00000000" w:rsidR="00000000" w:rsidRPr="00000000">
        <w:rPr>
          <w:rFonts w:ascii="Open Sans" w:cs="Open Sans" w:eastAsia="Open Sans" w:hAnsi="Open Sans"/>
          <w:color w:val="206a39"/>
          <w:sz w:val="26"/>
          <w:szCs w:val="26"/>
          <w:rtl w:val="0"/>
        </w:rPr>
        <w:t xml:space="preserve">Latest OECM site-level Assessment Tool: </w:t>
      </w:r>
    </w:p>
    <w:p w:rsidR="00000000" w:rsidDel="00000000" w:rsidP="00000000" w:rsidRDefault="00000000" w:rsidRPr="00000000" w14:paraId="0000003B">
      <w:pPr>
        <w:rPr>
          <w:rFonts w:ascii="Open Sans" w:cs="Open Sans" w:eastAsia="Open Sans" w:hAnsi="Open Sans"/>
          <w:i w:val="1"/>
          <w:color w:val="559f8b"/>
          <w:highlight w:val="white"/>
        </w:rPr>
      </w:pPr>
      <w:r w:rsidDel="00000000" w:rsidR="00000000" w:rsidRPr="00000000">
        <w:rPr>
          <w:rFonts w:ascii="Open Sans" w:cs="Open Sans" w:eastAsia="Open Sans" w:hAnsi="Open Sans"/>
          <w:color w:val="202729"/>
          <w:rtl w:val="0"/>
        </w:rPr>
        <w:t xml:space="preserve">This </w:t>
      </w:r>
      <w:hyperlink r:id="rId15">
        <w:r w:rsidDel="00000000" w:rsidR="00000000" w:rsidRPr="00000000">
          <w:rPr>
            <w:rFonts w:ascii="Open Sans" w:cs="Open Sans" w:eastAsia="Open Sans" w:hAnsi="Open Sans"/>
            <w:color w:val="559f8b"/>
            <w:u w:val="single"/>
            <w:rtl w:val="0"/>
          </w:rPr>
          <w:t xml:space="preserve">site-level assessment tool</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color w:val="202729"/>
          <w:rtl w:val="0"/>
        </w:rPr>
        <w:t xml:space="preserve">enables users to determine if an individual site qualifies as an ‘other effective area-based conservation measure’ (OECM) by assessing it against the CBD definition and criteria (CBD decision 14/8) and IUCN guidance.</w:t>
        <w:br w:type="textWrapping"/>
      </w:r>
      <w:r w:rsidDel="00000000" w:rsidR="00000000" w:rsidRPr="00000000">
        <w:rPr>
          <w:rtl w:val="0"/>
        </w:rPr>
      </w:r>
    </w:p>
    <w:p w:rsidR="00000000" w:rsidDel="00000000" w:rsidP="00000000" w:rsidRDefault="00000000" w:rsidRPr="00000000" w14:paraId="0000003C">
      <w:pPr>
        <w:pStyle w:val="Heading3"/>
        <w:spacing w:after="240" w:before="240" w:lineRule="auto"/>
        <w:rPr>
          <w:rFonts w:ascii="Open Sans" w:cs="Open Sans" w:eastAsia="Open Sans" w:hAnsi="Open Sans"/>
          <w:color w:val="206a39"/>
          <w:sz w:val="26"/>
          <w:szCs w:val="26"/>
        </w:rPr>
      </w:pPr>
      <w:bookmarkStart w:colFirst="0" w:colLast="0" w:name="_bzwmsig2h2oq" w:id="2"/>
      <w:bookmarkEnd w:id="2"/>
      <w:r w:rsidDel="00000000" w:rsidR="00000000" w:rsidRPr="00000000">
        <w:rPr>
          <w:rFonts w:ascii="Open Sans" w:cs="Open Sans" w:eastAsia="Open Sans" w:hAnsi="Open Sans"/>
          <w:color w:val="206a39"/>
          <w:sz w:val="26"/>
          <w:szCs w:val="26"/>
          <w:rtl w:val="0"/>
        </w:rPr>
        <w:t xml:space="preserve">OECM Training Materials for Trainers:</w:t>
        <w:br w:type="textWrapping"/>
      </w:r>
      <w:r w:rsidDel="00000000" w:rsidR="00000000" w:rsidRPr="00000000">
        <w:rPr>
          <w:rFonts w:ascii="Open Sans" w:cs="Open Sans" w:eastAsia="Open Sans" w:hAnsi="Open Sans"/>
          <w:i w:val="1"/>
          <w:color w:val="000000"/>
          <w:sz w:val="22"/>
          <w:szCs w:val="22"/>
          <w:rtl w:val="0"/>
        </w:rPr>
        <w:t xml:space="preserve">These training materials can be accessed on </w:t>
      </w:r>
      <w:hyperlink r:id="rId16">
        <w:r w:rsidDel="00000000" w:rsidR="00000000" w:rsidRPr="00000000">
          <w:rPr>
            <w:rFonts w:ascii="Open Sans" w:cs="Open Sans" w:eastAsia="Open Sans" w:hAnsi="Open Sans"/>
            <w:i w:val="1"/>
            <w:color w:val="559f8b"/>
            <w:sz w:val="22"/>
            <w:szCs w:val="22"/>
            <w:u w:val="single"/>
            <w:rtl w:val="0"/>
          </w:rPr>
          <w:t xml:space="preserve">this site</w:t>
        </w:r>
      </w:hyperlink>
      <w:r w:rsidDel="00000000" w:rsidR="00000000" w:rsidRPr="00000000">
        <w:rPr>
          <w:rFonts w:ascii="Open Sans" w:cs="Open Sans" w:eastAsia="Open Sans" w:hAnsi="Open Sans"/>
          <w:i w:val="1"/>
          <w:color w:val="559f8b"/>
          <w:sz w:val="22"/>
          <w:szCs w:val="22"/>
          <w:rtl w:val="0"/>
        </w:rPr>
        <w:t xml:space="preserve"> </w:t>
      </w:r>
      <w:r w:rsidDel="00000000" w:rsidR="00000000" w:rsidRPr="00000000">
        <w:rPr>
          <w:rFonts w:ascii="Open Sans" w:cs="Open Sans" w:eastAsia="Open Sans" w:hAnsi="Open Sans"/>
          <w:i w:val="1"/>
          <w:color w:val="000000"/>
          <w:sz w:val="22"/>
          <w:szCs w:val="22"/>
          <w:rtl w:val="0"/>
        </w:rPr>
        <w:t xml:space="preserve">in the meantime as the IUCN website is still under construction.</w:t>
      </w:r>
      <w:r w:rsidDel="00000000" w:rsidR="00000000" w:rsidRPr="00000000">
        <w:rPr>
          <w:rtl w:val="0"/>
        </w:rPr>
      </w:r>
    </w:p>
    <w:p w:rsidR="00000000" w:rsidDel="00000000" w:rsidP="00000000" w:rsidRDefault="00000000" w:rsidRPr="00000000" w14:paraId="0000003D">
      <w:pPr>
        <w:spacing w:after="240" w:before="240" w:lineRule="auto"/>
        <w:rPr>
          <w:rFonts w:ascii="Open Sans" w:cs="Open Sans" w:eastAsia="Open Sans" w:hAnsi="Open Sans"/>
          <w:color w:val="1155cc"/>
          <w:u w:val="single"/>
        </w:rPr>
      </w:pPr>
      <w:r w:rsidDel="00000000" w:rsidR="00000000" w:rsidRPr="00000000">
        <w:rPr>
          <w:rFonts w:ascii="Open Sans" w:cs="Open Sans" w:eastAsia="Open Sans" w:hAnsi="Open Sans"/>
          <w:rtl w:val="0"/>
        </w:rPr>
        <w:t xml:space="preserve">1. </w:t>
      </w:r>
      <w:hyperlink r:id="rId17">
        <w:r w:rsidDel="00000000" w:rsidR="00000000" w:rsidRPr="00000000">
          <w:rPr>
            <w:rFonts w:ascii="Open Sans" w:cs="Open Sans" w:eastAsia="Open Sans" w:hAnsi="Open Sans"/>
            <w:color w:val="559f8b"/>
            <w:u w:val="single"/>
            <w:rtl w:val="0"/>
          </w:rPr>
          <w:t xml:space="preserve">Overall objectives</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E">
      <w:pPr>
        <w:spacing w:after="240" w:before="240" w:lineRule="auto"/>
        <w:rPr>
          <w:rFonts w:ascii="Open Sans" w:cs="Open Sans" w:eastAsia="Open Sans" w:hAnsi="Open Sans"/>
          <w:color w:val="559f8b"/>
          <w:u w:val="single"/>
        </w:rPr>
      </w:pPr>
      <w:r w:rsidDel="00000000" w:rsidR="00000000" w:rsidRPr="00000000">
        <w:rPr>
          <w:rFonts w:ascii="Open Sans" w:cs="Open Sans" w:eastAsia="Open Sans" w:hAnsi="Open Sans"/>
          <w:rtl w:val="0"/>
        </w:rPr>
        <w:t xml:space="preserve">2. </w:t>
      </w:r>
      <w:hyperlink r:id="rId18">
        <w:r w:rsidDel="00000000" w:rsidR="00000000" w:rsidRPr="00000000">
          <w:rPr>
            <w:rFonts w:ascii="Open Sans" w:cs="Open Sans" w:eastAsia="Open Sans" w:hAnsi="Open Sans"/>
            <w:color w:val="559f8b"/>
            <w:u w:val="single"/>
            <w:rtl w:val="0"/>
          </w:rPr>
          <w:t xml:space="preserve">Matrix of learning objectives</w:t>
        </w:r>
      </w:hyperlink>
      <w:r w:rsidDel="00000000" w:rsidR="00000000" w:rsidRPr="00000000">
        <w:rPr>
          <w:rFonts w:ascii="Open Sans" w:cs="Open Sans" w:eastAsia="Open Sans" w:hAnsi="Open Sans"/>
          <w:color w:val="559f8b"/>
          <w:rtl w:val="0"/>
        </w:rPr>
        <w:t xml:space="preserve"> </w:t>
      </w:r>
      <w:r w:rsidDel="00000000" w:rsidR="00000000" w:rsidRPr="00000000">
        <w:rPr>
          <w:rtl w:val="0"/>
        </w:rPr>
      </w:r>
    </w:p>
    <w:p w:rsidR="00000000" w:rsidDel="00000000" w:rsidP="00000000" w:rsidRDefault="00000000" w:rsidRPr="00000000" w14:paraId="0000003F">
      <w:pPr>
        <w:spacing w:after="240" w:before="240" w:lineRule="auto"/>
        <w:rPr>
          <w:rFonts w:ascii="Open Sans" w:cs="Open Sans" w:eastAsia="Open Sans" w:hAnsi="Open Sans"/>
          <w:color w:val="1155cc"/>
          <w:u w:val="single"/>
        </w:rPr>
      </w:pPr>
      <w:r w:rsidDel="00000000" w:rsidR="00000000" w:rsidRPr="00000000">
        <w:rPr>
          <w:rFonts w:ascii="Open Sans" w:cs="Open Sans" w:eastAsia="Open Sans" w:hAnsi="Open Sans"/>
          <w:rtl w:val="0"/>
        </w:rPr>
        <w:t xml:space="preserve">3. </w:t>
      </w:r>
      <w:hyperlink r:id="rId19">
        <w:r w:rsidDel="00000000" w:rsidR="00000000" w:rsidRPr="00000000">
          <w:rPr>
            <w:rFonts w:ascii="Open Sans" w:cs="Open Sans" w:eastAsia="Open Sans" w:hAnsi="Open Sans"/>
            <w:color w:val="559f8b"/>
            <w:u w:val="single"/>
            <w:rtl w:val="0"/>
          </w:rPr>
          <w:t xml:space="preserve">Overall structure of modular learning plans</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0">
      <w:pPr>
        <w:spacing w:after="240" w:before="240" w:lineRule="auto"/>
        <w:rPr>
          <w:rFonts w:ascii="Open Sans" w:cs="Open Sans" w:eastAsia="Open Sans" w:hAnsi="Open Sans"/>
          <w:color w:val="559f8b"/>
          <w:u w:val="single"/>
        </w:rPr>
      </w:pPr>
      <w:r w:rsidDel="00000000" w:rsidR="00000000" w:rsidRPr="00000000">
        <w:rPr>
          <w:rFonts w:ascii="Open Sans" w:cs="Open Sans" w:eastAsia="Open Sans" w:hAnsi="Open Sans"/>
          <w:rtl w:val="0"/>
        </w:rPr>
        <w:t xml:space="preserve">4. </w:t>
      </w:r>
      <w:hyperlink r:id="rId20">
        <w:r w:rsidDel="00000000" w:rsidR="00000000" w:rsidRPr="00000000">
          <w:rPr>
            <w:rFonts w:ascii="Open Sans" w:cs="Open Sans" w:eastAsia="Open Sans" w:hAnsi="Open Sans"/>
            <w:color w:val="559f8b"/>
            <w:u w:val="single"/>
            <w:rtl w:val="0"/>
          </w:rPr>
          <w:t xml:space="preserve">Trainer briefing sheets</w:t>
        </w:r>
      </w:hyperlink>
      <w:r w:rsidDel="00000000" w:rsidR="00000000" w:rsidRPr="00000000">
        <w:rPr>
          <w:rFonts w:ascii="Open Sans" w:cs="Open Sans" w:eastAsia="Open Sans" w:hAnsi="Open Sans"/>
          <w:color w:val="559f8b"/>
          <w:u w:val="single"/>
          <w:rtl w:val="0"/>
        </w:rPr>
        <w:t xml:space="preserve"> </w:t>
      </w:r>
      <w:r w:rsidDel="00000000" w:rsidR="00000000" w:rsidRPr="00000000">
        <w:rPr>
          <w:rFonts w:ascii="Open Sans" w:cs="Open Sans" w:eastAsia="Open Sans" w:hAnsi="Open Sans"/>
          <w:color w:val="559f8b"/>
          <w:rtl w:val="0"/>
        </w:rPr>
        <w:t xml:space="preserve"> </w:t>
      </w:r>
      <w:r w:rsidDel="00000000" w:rsidR="00000000" w:rsidRPr="00000000">
        <w:rPr>
          <w:rtl w:val="0"/>
        </w:rPr>
      </w:r>
    </w:p>
    <w:p w:rsidR="00000000" w:rsidDel="00000000" w:rsidP="00000000" w:rsidRDefault="00000000" w:rsidRPr="00000000" w14:paraId="00000041">
      <w:pPr>
        <w:spacing w:after="240" w:before="240" w:lineRule="auto"/>
        <w:rPr>
          <w:rFonts w:ascii="Open Sans" w:cs="Open Sans" w:eastAsia="Open Sans" w:hAnsi="Open Sans"/>
          <w:color w:val="559f8b"/>
          <w:u w:val="single"/>
        </w:rPr>
      </w:pPr>
      <w:r w:rsidDel="00000000" w:rsidR="00000000" w:rsidRPr="00000000">
        <w:rPr>
          <w:rFonts w:ascii="Open Sans" w:cs="Open Sans" w:eastAsia="Open Sans" w:hAnsi="Open Sans"/>
          <w:rtl w:val="0"/>
        </w:rPr>
        <w:t xml:space="preserve">5. </w:t>
      </w:r>
      <w:hyperlink r:id="rId21">
        <w:r w:rsidDel="00000000" w:rsidR="00000000" w:rsidRPr="00000000">
          <w:rPr>
            <w:rFonts w:ascii="Open Sans" w:cs="Open Sans" w:eastAsia="Open Sans" w:hAnsi="Open Sans"/>
            <w:color w:val="559f8b"/>
            <w:u w:val="single"/>
            <w:rtl w:val="0"/>
          </w:rPr>
          <w:t xml:space="preserve">Online training instructions</w:t>
        </w:r>
      </w:hyperlink>
      <w:r w:rsidDel="00000000" w:rsidR="00000000" w:rsidRPr="00000000">
        <w:rPr>
          <w:rFonts w:ascii="Open Sans" w:cs="Open Sans" w:eastAsia="Open Sans" w:hAnsi="Open Sans"/>
          <w:color w:val="559f8b"/>
          <w:u w:val="single"/>
          <w:rtl w:val="0"/>
        </w:rPr>
        <w:t xml:space="preserve"> </w:t>
      </w:r>
      <w:r w:rsidDel="00000000" w:rsidR="00000000" w:rsidRPr="00000000">
        <w:rPr>
          <w:rFonts w:ascii="Open Sans" w:cs="Open Sans" w:eastAsia="Open Sans" w:hAnsi="Open Sans"/>
          <w:color w:val="559f8b"/>
          <w:rtl w:val="0"/>
        </w:rPr>
        <w:t xml:space="preserve"> </w:t>
      </w:r>
      <w:r w:rsidDel="00000000" w:rsidR="00000000" w:rsidRPr="00000000">
        <w:rPr>
          <w:rtl w:val="0"/>
        </w:rPr>
      </w:r>
    </w:p>
    <w:p w:rsidR="00000000" w:rsidDel="00000000" w:rsidP="00000000" w:rsidRDefault="00000000" w:rsidRPr="00000000" w14:paraId="00000042">
      <w:pPr>
        <w:spacing w:after="240" w:before="240" w:lineRule="auto"/>
        <w:rPr>
          <w:rFonts w:ascii="Open Sans" w:cs="Open Sans" w:eastAsia="Open Sans" w:hAnsi="Open Sans"/>
          <w:i w:val="1"/>
        </w:rPr>
      </w:pPr>
      <w:r w:rsidDel="00000000" w:rsidR="00000000" w:rsidRPr="00000000">
        <w:rPr>
          <w:rFonts w:ascii="Open Sans" w:cs="Open Sans" w:eastAsia="Open Sans" w:hAnsi="Open Sans"/>
          <w:rtl w:val="0"/>
        </w:rPr>
        <w:t xml:space="preserve">6. </w:t>
      </w:r>
      <w:hyperlink r:id="rId22">
        <w:r w:rsidDel="00000000" w:rsidR="00000000" w:rsidRPr="00000000">
          <w:rPr>
            <w:rFonts w:ascii="Open Sans" w:cs="Open Sans" w:eastAsia="Open Sans" w:hAnsi="Open Sans"/>
            <w:color w:val="559f8b"/>
            <w:u w:val="single"/>
            <w:rtl w:val="0"/>
          </w:rPr>
          <w:t xml:space="preserve">Presentation for all modules</w:t>
        </w:r>
      </w:hyperlink>
      <w:r w:rsidDel="00000000" w:rsidR="00000000" w:rsidRPr="00000000">
        <w:rPr>
          <w:rFonts w:ascii="Open Sans" w:cs="Open Sans" w:eastAsia="Open Sans" w:hAnsi="Open Sans"/>
          <w:rtl w:val="0"/>
        </w:rPr>
        <w:t xml:space="preserve"> (also available in </w:t>
      </w:r>
      <w:hyperlink r:id="rId23">
        <w:r w:rsidDel="00000000" w:rsidR="00000000" w:rsidRPr="00000000">
          <w:rPr>
            <w:rFonts w:ascii="Open Sans" w:cs="Open Sans" w:eastAsia="Open Sans" w:hAnsi="Open Sans"/>
            <w:color w:val="559f8b"/>
            <w:u w:val="single"/>
            <w:rtl w:val="0"/>
          </w:rPr>
          <w:t xml:space="preserve">French</w:t>
        </w:r>
      </w:hyperlink>
      <w:r w:rsidDel="00000000" w:rsidR="00000000" w:rsidRPr="00000000">
        <w:rPr>
          <w:rFonts w:ascii="Open Sans" w:cs="Open Sans" w:eastAsia="Open Sans" w:hAnsi="Open Sans"/>
          <w:rtl w:val="0"/>
        </w:rPr>
        <w:t xml:space="preserve"> and </w:t>
      </w:r>
      <w:hyperlink r:id="rId24">
        <w:r w:rsidDel="00000000" w:rsidR="00000000" w:rsidRPr="00000000">
          <w:rPr>
            <w:rFonts w:ascii="Open Sans" w:cs="Open Sans" w:eastAsia="Open Sans" w:hAnsi="Open Sans"/>
            <w:color w:val="559f8b"/>
            <w:u w:val="single"/>
            <w:rtl w:val="0"/>
          </w:rPr>
          <w:t xml:space="preserve">Spanish</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3">
      <w:pPr>
        <w:spacing w:after="240" w:befor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44">
      <w:pPr>
        <w:spacing w:after="240" w:before="240" w:lineRule="auto"/>
        <w:rPr>
          <w:rFonts w:ascii="Open Sans" w:cs="Open Sans" w:eastAsia="Open Sans" w:hAnsi="Open Sans"/>
          <w:i w:val="1"/>
        </w:rPr>
      </w:pPr>
      <w:r w:rsidDel="00000000" w:rsidR="00000000" w:rsidRPr="00000000">
        <w:rPr>
          <w:rFonts w:ascii="Open Sans" w:cs="Open Sans" w:eastAsia="Open Sans" w:hAnsi="Open Sans"/>
          <w:rtl w:val="0"/>
        </w:rPr>
        <w:t xml:space="preserve">7. </w:t>
      </w:r>
      <w:hyperlink r:id="rId25">
        <w:r w:rsidDel="00000000" w:rsidR="00000000" w:rsidRPr="00000000">
          <w:rPr>
            <w:rFonts w:ascii="Open Sans" w:cs="Open Sans" w:eastAsia="Open Sans" w:hAnsi="Open Sans"/>
            <w:color w:val="559f8b"/>
            <w:u w:val="single"/>
            <w:rtl w:val="0"/>
          </w:rPr>
          <w:t xml:space="preserve">Scripts for all following modules</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5">
      <w:pPr>
        <w:numPr>
          <w:ilvl w:val="0"/>
          <w:numId w:val="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Module A: Introduction to OECMs </w:t>
      </w:r>
    </w:p>
    <w:p w:rsidR="00000000" w:rsidDel="00000000" w:rsidP="00000000" w:rsidRDefault="00000000" w:rsidRPr="00000000" w14:paraId="00000046">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Module B: Identifying potential OECMs </w:t>
      </w:r>
    </w:p>
    <w:p w:rsidR="00000000" w:rsidDel="00000000" w:rsidP="00000000" w:rsidRDefault="00000000" w:rsidRPr="00000000" w14:paraId="00000047">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Module C: Consent and candidate OECMs</w:t>
      </w:r>
    </w:p>
    <w:p w:rsidR="00000000" w:rsidDel="00000000" w:rsidP="00000000" w:rsidRDefault="00000000" w:rsidRPr="00000000" w14:paraId="00000048">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Module D: Recognising and supporting OECMs </w:t>
      </w:r>
    </w:p>
    <w:p w:rsidR="00000000" w:rsidDel="00000000" w:rsidP="00000000" w:rsidRDefault="00000000" w:rsidRPr="00000000" w14:paraId="00000049">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Module E: Reporting OECMs</w:t>
      </w:r>
    </w:p>
    <w:p w:rsidR="00000000" w:rsidDel="00000000" w:rsidP="00000000" w:rsidRDefault="00000000" w:rsidRPr="00000000" w14:paraId="0000004A">
      <w:pPr>
        <w:numPr>
          <w:ilvl w:val="0"/>
          <w:numId w:val="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Module F: OECM action plans</w:t>
      </w:r>
    </w:p>
    <w:p w:rsidR="00000000" w:rsidDel="00000000" w:rsidP="00000000" w:rsidRDefault="00000000" w:rsidRPr="00000000" w14:paraId="0000004B">
      <w:pPr>
        <w:spacing w:after="240" w:befor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8. Assessment methodology for </w:t>
      </w:r>
      <w:hyperlink r:id="rId26">
        <w:r w:rsidDel="00000000" w:rsidR="00000000" w:rsidRPr="00000000">
          <w:rPr>
            <w:rFonts w:ascii="Open Sans" w:cs="Open Sans" w:eastAsia="Open Sans" w:hAnsi="Open Sans"/>
            <w:color w:val="559f8b"/>
            <w:u w:val="single"/>
            <w:rtl w:val="0"/>
          </w:rPr>
          <w:t xml:space="preserve">workshops</w:t>
        </w:r>
      </w:hyperlink>
      <w:r w:rsidDel="00000000" w:rsidR="00000000" w:rsidRPr="00000000">
        <w:rPr>
          <w:rFonts w:ascii="Open Sans" w:cs="Open Sans" w:eastAsia="Open Sans" w:hAnsi="Open Sans"/>
          <w:rtl w:val="0"/>
        </w:rPr>
        <w:t xml:space="preserve"> and </w:t>
      </w:r>
      <w:hyperlink r:id="rId27">
        <w:r w:rsidDel="00000000" w:rsidR="00000000" w:rsidRPr="00000000">
          <w:rPr>
            <w:rFonts w:ascii="Open Sans" w:cs="Open Sans" w:eastAsia="Open Sans" w:hAnsi="Open Sans"/>
            <w:color w:val="559f8b"/>
            <w:u w:val="single"/>
            <w:rtl w:val="0"/>
          </w:rPr>
          <w:t xml:space="preserve">webinars</w:t>
        </w:r>
      </w:hyperlink>
      <w:r w:rsidDel="00000000" w:rsidR="00000000" w:rsidRPr="00000000">
        <w:rPr>
          <w:rFonts w:ascii="Open Sans" w:cs="Open Sans" w:eastAsia="Open Sans" w:hAnsi="Open Sans"/>
          <w:color w:val="1155cc"/>
          <w:rtl w:val="0"/>
        </w:rPr>
        <w:t xml:space="preserve"> </w:t>
      </w:r>
      <w:r w:rsidDel="00000000" w:rsidR="00000000" w:rsidRPr="00000000">
        <w:rPr>
          <w:rFonts w:ascii="Open Sans" w:cs="Open Sans" w:eastAsia="Open Sans" w:hAnsi="Open Sans"/>
          <w:i w:val="1"/>
          <w:rtl w:val="0"/>
        </w:rPr>
        <w:br w:type="textWrapping"/>
      </w:r>
      <w:r w:rsidDel="00000000" w:rsidR="00000000" w:rsidRPr="00000000">
        <w:rPr>
          <w:rtl w:val="0"/>
        </w:rPr>
      </w:r>
    </w:p>
    <w:p w:rsidR="00000000" w:rsidDel="00000000" w:rsidP="00000000" w:rsidRDefault="00000000" w:rsidRPr="00000000" w14:paraId="0000004C">
      <w:pPr>
        <w:pStyle w:val="Heading4"/>
        <w:spacing w:after="240" w:before="240" w:lineRule="auto"/>
        <w:rPr>
          <w:rFonts w:ascii="Open Sans" w:cs="Open Sans" w:eastAsia="Open Sans" w:hAnsi="Open Sans"/>
          <w:color w:val="206a39"/>
          <w:sz w:val="26"/>
          <w:szCs w:val="26"/>
        </w:rPr>
      </w:pPr>
      <w:bookmarkStart w:colFirst="0" w:colLast="0" w:name="_d8g3rhtdoba6" w:id="3"/>
      <w:bookmarkEnd w:id="3"/>
      <w:r w:rsidDel="00000000" w:rsidR="00000000" w:rsidRPr="00000000">
        <w:rPr>
          <w:rFonts w:ascii="Open Sans" w:cs="Open Sans" w:eastAsia="Open Sans" w:hAnsi="Open Sans"/>
          <w:color w:val="206a39"/>
          <w:sz w:val="26"/>
          <w:szCs w:val="26"/>
          <w:rtl w:val="0"/>
        </w:rPr>
        <w:t xml:space="preserve">OECM Case Studies:</w:t>
      </w:r>
    </w:p>
    <w:p w:rsidR="00000000" w:rsidDel="00000000" w:rsidP="00000000" w:rsidRDefault="00000000" w:rsidRPr="00000000" w14:paraId="0000004D">
      <w:pPr>
        <w:numPr>
          <w:ilvl w:val="0"/>
          <w:numId w:val="7"/>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IUCN WCPA (2018). PARKS. The International Journal of Protected Areas and Conservation, </w:t>
      </w:r>
      <w:hyperlink r:id="rId28">
        <w:r w:rsidDel="00000000" w:rsidR="00000000" w:rsidRPr="00000000">
          <w:rPr>
            <w:rFonts w:ascii="Open Sans" w:cs="Open Sans" w:eastAsia="Open Sans" w:hAnsi="Open Sans"/>
            <w:color w:val="559f8b"/>
            <w:u w:val="single"/>
            <w:rtl w:val="0"/>
          </w:rPr>
          <w:t xml:space="preserve">Volume 24 Special Issue</w:t>
        </w:r>
      </w:hyperlink>
      <w:r w:rsidDel="00000000" w:rsidR="00000000" w:rsidRPr="00000000">
        <w:rPr>
          <w:rFonts w:ascii="Open Sans" w:cs="Open Sans" w:eastAsia="Open Sans" w:hAnsi="Open Sans"/>
          <w:rtl w:val="0"/>
        </w:rPr>
        <w:t xml:space="preserve">, Gland, Switzerland: IUCN: This is a special volume on OECMs that introduces different papers on OECM-related topics and case studies for potential sites.</w:t>
        <w:br w:type="textWrapping"/>
      </w:r>
    </w:p>
    <w:p w:rsidR="00000000" w:rsidDel="00000000" w:rsidP="00000000" w:rsidRDefault="00000000" w:rsidRPr="00000000" w14:paraId="0000004E">
      <w:pPr>
        <w:numPr>
          <w:ilvl w:val="0"/>
          <w:numId w:val="7"/>
        </w:numPr>
        <w:spacing w:after="0" w:afterAutospacing="0" w:before="0" w:beforeAutospacing="0" w:lineRule="auto"/>
        <w:ind w:left="720" w:hanging="360"/>
        <w:rPr>
          <w:rFonts w:ascii="Open Sans" w:cs="Open Sans" w:eastAsia="Open Sans" w:hAnsi="Open Sans"/>
        </w:rPr>
      </w:pPr>
      <w:hyperlink r:id="rId29">
        <w:r w:rsidDel="00000000" w:rsidR="00000000" w:rsidRPr="00000000">
          <w:rPr>
            <w:rFonts w:ascii="Open Sans" w:cs="Open Sans" w:eastAsia="Open Sans" w:hAnsi="Open Sans"/>
            <w:color w:val="559f8b"/>
            <w:u w:val="single"/>
            <w:rtl w:val="0"/>
          </w:rPr>
          <w:t xml:space="preserve">Internal case studies for WWF Report</w:t>
        </w:r>
      </w:hyperlink>
      <w:r w:rsidDel="00000000" w:rsidR="00000000" w:rsidRPr="00000000">
        <w:rPr>
          <w:rFonts w:ascii="Open Sans" w:cs="Open Sans" w:eastAsia="Open Sans" w:hAnsi="Open Sans"/>
          <w:rtl w:val="0"/>
        </w:rPr>
        <w:t xml:space="preserve">: These are internal case studies that were used for a WWF report. </w:t>
      </w:r>
      <w:r w:rsidDel="00000000" w:rsidR="00000000" w:rsidRPr="00000000">
        <w:rPr>
          <w:rFonts w:ascii="Open Sans" w:cs="Open Sans" w:eastAsia="Open Sans" w:hAnsi="Open Sans"/>
          <w:i w:val="1"/>
          <w:rtl w:val="0"/>
        </w:rPr>
        <w:t xml:space="preserve">A</w:t>
      </w:r>
      <w:r w:rsidDel="00000000" w:rsidR="00000000" w:rsidRPr="00000000">
        <w:rPr>
          <w:rFonts w:ascii="Open Sans" w:cs="Open Sans" w:eastAsia="Open Sans" w:hAnsi="Open Sans"/>
          <w:i w:val="1"/>
          <w:rtl w:val="0"/>
        </w:rPr>
        <w:t xml:space="preserve">sk Harry if/how we can use it.</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4F">
      <w:pPr>
        <w:numPr>
          <w:ilvl w:val="0"/>
          <w:numId w:val="7"/>
        </w:numPr>
        <w:spacing w:after="0" w:afterAutospacing="0" w:before="0" w:beforeAutospacing="0" w:lineRule="auto"/>
        <w:ind w:left="720" w:hanging="360"/>
        <w:rPr>
          <w:rFonts w:ascii="Open Sans" w:cs="Open Sans" w:eastAsia="Open Sans" w:hAnsi="Open Sans"/>
        </w:rPr>
      </w:pPr>
      <w:hyperlink r:id="rId30">
        <w:r w:rsidDel="00000000" w:rsidR="00000000" w:rsidRPr="00000000">
          <w:rPr>
            <w:rFonts w:ascii="Open Sans" w:cs="Open Sans" w:eastAsia="Open Sans" w:hAnsi="Open Sans"/>
            <w:color w:val="559f8b"/>
            <w:u w:val="single"/>
            <w:rtl w:val="0"/>
          </w:rPr>
          <w:t xml:space="preserve">Case studies compilation categorized by land and sea use</w:t>
        </w:r>
      </w:hyperlink>
      <w:r w:rsidDel="00000000" w:rsidR="00000000" w:rsidRPr="00000000">
        <w:rPr>
          <w:rFonts w:ascii="Open Sans" w:cs="Open Sans" w:eastAsia="Open Sans" w:hAnsi="Open Sans"/>
          <w:rtl w:val="0"/>
        </w:rPr>
        <w:t xml:space="preserve">: This is a compilation of case studies from around the world. It compares existing and potential OECM sites against the OECM criteria and is categorized by land and sea use type (e.g. production landscapes, fishing exclusion zones, etc.)</w:t>
        <w:br w:type="textWrapping"/>
      </w:r>
    </w:p>
    <w:p w:rsidR="00000000" w:rsidDel="00000000" w:rsidP="00000000" w:rsidRDefault="00000000" w:rsidRPr="00000000" w14:paraId="00000050">
      <w:pPr>
        <w:numPr>
          <w:ilvl w:val="0"/>
          <w:numId w:val="7"/>
        </w:numPr>
        <w:spacing w:after="0" w:afterAutospacing="0" w:lineRule="auto"/>
        <w:ind w:left="720" w:hanging="360"/>
        <w:rPr>
          <w:rFonts w:ascii="Open Sans" w:cs="Open Sans" w:eastAsia="Open Sans" w:hAnsi="Open Sans"/>
        </w:rPr>
      </w:pPr>
      <w:hyperlink r:id="rId31">
        <w:r w:rsidDel="00000000" w:rsidR="00000000" w:rsidRPr="00000000">
          <w:rPr>
            <w:rFonts w:ascii="Open Sans" w:cs="Open Sans" w:eastAsia="Open Sans" w:hAnsi="Open Sans"/>
            <w:color w:val="559f8b"/>
            <w:highlight w:val="white"/>
            <w:u w:val="single"/>
            <w:rtl w:val="0"/>
          </w:rPr>
          <w:t xml:space="preserve">Collation of Case Studies submitted to the WCPA OECM Task Force</w:t>
        </w:r>
      </w:hyperlink>
      <w:r w:rsidDel="00000000" w:rsidR="00000000" w:rsidRPr="00000000">
        <w:rPr>
          <w:rFonts w:ascii="Open Sans" w:cs="Open Sans" w:eastAsia="Open Sans" w:hAnsi="Open Sans"/>
          <w:rtl w:val="0"/>
        </w:rPr>
        <w:t xml:space="preserve">: These include case studies on potential OECMs from around the world that were submitted to the OECM Task Force in 2017. It explains how they fit against the OECM criteria.</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51">
      <w:pPr>
        <w:numPr>
          <w:ilvl w:val="0"/>
          <w:numId w:val="7"/>
        </w:numPr>
        <w:spacing w:after="240" w:before="0" w:beforeAutospacing="0" w:lineRule="auto"/>
        <w:ind w:left="720" w:hanging="360"/>
        <w:rPr>
          <w:rFonts w:ascii="Open Sans" w:cs="Open Sans" w:eastAsia="Open Sans" w:hAnsi="Open Sans"/>
          <w:highlight w:val="white"/>
        </w:rPr>
      </w:pPr>
      <w:hyperlink r:id="rId32">
        <w:r w:rsidDel="00000000" w:rsidR="00000000" w:rsidRPr="00000000">
          <w:rPr>
            <w:rFonts w:ascii="Open Sans" w:cs="Open Sans" w:eastAsia="Open Sans" w:hAnsi="Open Sans"/>
            <w:color w:val="559f8b"/>
            <w:highlight w:val="white"/>
            <w:u w:val="single"/>
            <w:rtl w:val="0"/>
          </w:rPr>
          <w:t xml:space="preserve">Using Case Studies to enhance guidance on other effective area-based conservation measures</w:t>
        </w:r>
      </w:hyperlink>
      <w:r w:rsidDel="00000000" w:rsidR="00000000" w:rsidRPr="00000000">
        <w:rPr>
          <w:rFonts w:ascii="Open Sans" w:cs="Open Sans" w:eastAsia="Open Sans" w:hAnsi="Open Sans"/>
          <w:highlight w:val="white"/>
          <w:rtl w:val="0"/>
        </w:rPr>
        <w:t xml:space="preserve">: This does not include case studies but explains how they were collated.</w:t>
        <w:br w:type="textWrapping"/>
      </w:r>
    </w:p>
    <w:p w:rsidR="00000000" w:rsidDel="00000000" w:rsidP="00000000" w:rsidRDefault="00000000" w:rsidRPr="00000000" w14:paraId="00000052">
      <w:pPr>
        <w:spacing w:after="240" w:before="240" w:lineRule="auto"/>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53">
      <w:pPr>
        <w:spacing w:after="240" w:before="240" w:lineRule="auto"/>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54">
      <w:pPr>
        <w:spacing w:after="240" w:befor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Case study videos:</w:t>
      </w:r>
    </w:p>
    <w:p w:rsidR="00000000" w:rsidDel="00000000" w:rsidP="00000000" w:rsidRDefault="00000000" w:rsidRPr="00000000" w14:paraId="00000055">
      <w:pPr>
        <w:numPr>
          <w:ilvl w:val="0"/>
          <w:numId w:val="7"/>
        </w:numPr>
        <w:spacing w:after="0" w:afterAutospacing="0" w:before="240" w:lineRule="auto"/>
        <w:ind w:left="720" w:hanging="360"/>
        <w:rPr>
          <w:rFonts w:ascii="Open Sans" w:cs="Open Sans" w:eastAsia="Open Sans" w:hAnsi="Open Sans"/>
        </w:rPr>
      </w:pPr>
      <w:hyperlink r:id="rId33">
        <w:r w:rsidDel="00000000" w:rsidR="00000000" w:rsidRPr="00000000">
          <w:rPr>
            <w:rFonts w:ascii="Open Sans" w:cs="Open Sans" w:eastAsia="Open Sans" w:hAnsi="Open Sans"/>
            <w:color w:val="559f8b"/>
            <w:u w:val="single"/>
            <w:rtl w:val="0"/>
          </w:rPr>
          <w:t xml:space="preserve">Dixie Community Rangelands</w:t>
        </w:r>
      </w:hyperlink>
      <w:r w:rsidDel="00000000" w:rsidR="00000000" w:rsidRPr="00000000">
        <w:rPr>
          <w:rFonts w:ascii="Open Sans" w:cs="Open Sans" w:eastAsia="Open Sans" w:hAnsi="Open Sans"/>
          <w:rtl w:val="0"/>
        </w:rPr>
        <w:t xml:space="preserve"> [video]: This case study video features the experiences of the Dixie community and supportive organisations as they explore the application of OECMs to their rangelands in the Kruger to Canyons Biosphere Region (South Africa).</w:t>
        <w:br w:type="textWrapping"/>
      </w:r>
    </w:p>
    <w:p w:rsidR="00000000" w:rsidDel="00000000" w:rsidP="00000000" w:rsidRDefault="00000000" w:rsidRPr="00000000" w14:paraId="00000056">
      <w:pPr>
        <w:numPr>
          <w:ilvl w:val="0"/>
          <w:numId w:val="7"/>
        </w:numPr>
        <w:spacing w:after="0" w:afterAutospacing="0" w:before="0" w:beforeAutospacing="0" w:lineRule="auto"/>
        <w:ind w:left="720" w:hanging="360"/>
        <w:rPr>
          <w:rFonts w:ascii="Open Sans" w:cs="Open Sans" w:eastAsia="Open Sans" w:hAnsi="Open Sans"/>
        </w:rPr>
      </w:pPr>
      <w:hyperlink r:id="rId34">
        <w:r w:rsidDel="00000000" w:rsidR="00000000" w:rsidRPr="00000000">
          <w:rPr>
            <w:rFonts w:ascii="Open Sans" w:cs="Open Sans" w:eastAsia="Open Sans" w:hAnsi="Open Sans"/>
            <w:color w:val="559f8b"/>
            <w:u w:val="single"/>
            <w:rtl w:val="0"/>
          </w:rPr>
          <w:t xml:space="preserve">Wits Rural Facility</w:t>
        </w:r>
      </w:hyperlink>
      <w:r w:rsidDel="00000000" w:rsidR="00000000" w:rsidRPr="00000000">
        <w:rPr>
          <w:rFonts w:ascii="Open Sans" w:cs="Open Sans" w:eastAsia="Open Sans" w:hAnsi="Open Sans"/>
          <w:rtl w:val="0"/>
        </w:rPr>
        <w:t xml:space="preserve"> [video]: This case study video features the experiences of researchers at the Wits Rural Facility and supportive organisations as they explore the application of OECMs to their campus in the Kruger to Canyons Biosphere Region (South Africa).</w:t>
        <w:br w:type="textWrapping"/>
      </w:r>
    </w:p>
    <w:p w:rsidR="00000000" w:rsidDel="00000000" w:rsidP="00000000" w:rsidRDefault="00000000" w:rsidRPr="00000000" w14:paraId="00000057">
      <w:pPr>
        <w:numPr>
          <w:ilvl w:val="0"/>
          <w:numId w:val="7"/>
        </w:numPr>
        <w:spacing w:after="240" w:before="0" w:beforeAutospacing="0" w:lineRule="auto"/>
        <w:ind w:left="720" w:hanging="360"/>
        <w:rPr>
          <w:rFonts w:ascii="Open Sans" w:cs="Open Sans" w:eastAsia="Open Sans" w:hAnsi="Open Sans"/>
        </w:rPr>
      </w:pPr>
      <w:hyperlink r:id="rId35">
        <w:r w:rsidDel="00000000" w:rsidR="00000000" w:rsidRPr="00000000">
          <w:rPr>
            <w:rFonts w:ascii="Open Sans" w:cs="Open Sans" w:eastAsia="Open Sans" w:hAnsi="Open Sans"/>
            <w:color w:val="559f8b"/>
            <w:u w:val="single"/>
            <w:rtl w:val="0"/>
          </w:rPr>
          <w:t xml:space="preserve">Belfast Wetlands</w:t>
        </w:r>
      </w:hyperlink>
      <w:r w:rsidDel="00000000" w:rsidR="00000000" w:rsidRPr="00000000">
        <w:rPr>
          <w:rFonts w:ascii="Open Sans" w:cs="Open Sans" w:eastAsia="Open Sans" w:hAnsi="Open Sans"/>
          <w:rtl w:val="0"/>
        </w:rPr>
        <w:t xml:space="preserve"> [video]:  This film features the experiences of a state-owned forestry company and supportive organisations as they explore the application of OECMs to a network of wetlands in the Kruger to Canyons Biosphere Region (South Africa).</w:t>
        <w:br w:type="textWrapping"/>
      </w:r>
      <w:r w:rsidDel="00000000" w:rsidR="00000000" w:rsidRPr="00000000">
        <w:rPr>
          <w:rtl w:val="0"/>
        </w:rPr>
      </w:r>
    </w:p>
    <w:p w:rsidR="00000000" w:rsidDel="00000000" w:rsidP="00000000" w:rsidRDefault="00000000" w:rsidRPr="00000000" w14:paraId="0000005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Other resources on case studies:</w:t>
      </w:r>
    </w:p>
    <w:p w:rsidR="00000000" w:rsidDel="00000000" w:rsidP="00000000" w:rsidRDefault="00000000" w:rsidRPr="00000000" w14:paraId="00000059">
      <w:pPr>
        <w:numPr>
          <w:ilvl w:val="0"/>
          <w:numId w:val="7"/>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UNDP and NBA (2022). </w:t>
      </w:r>
      <w:hyperlink r:id="rId36">
        <w:r w:rsidDel="00000000" w:rsidR="00000000" w:rsidRPr="00000000">
          <w:rPr>
            <w:rFonts w:ascii="Open Sans" w:cs="Open Sans" w:eastAsia="Open Sans" w:hAnsi="Open Sans"/>
            <w:color w:val="559f8b"/>
            <w:u w:val="single"/>
            <w:rtl w:val="0"/>
          </w:rPr>
          <w:t xml:space="preserve">Other Effective Area-based Measures: A Compendium of OECMs in India</w:t>
        </w:r>
      </w:hyperlink>
      <w:r w:rsidDel="00000000" w:rsidR="00000000" w:rsidRPr="00000000">
        <w:rPr>
          <w:rFonts w:ascii="Open Sans" w:cs="Open Sans" w:eastAsia="Open Sans" w:hAnsi="Open Sans"/>
          <w:color w:val="202729"/>
          <w:rtl w:val="0"/>
        </w:rPr>
        <w:t xml:space="preserve">: This publication documents some of the best practices of existing/potential OECMs in India in areas ranging from unique community areas to private estates.</w:t>
      </w:r>
      <w:r w:rsidDel="00000000" w:rsidR="00000000" w:rsidRPr="00000000">
        <w:rPr>
          <w:rFonts w:ascii="Open Sans" w:cs="Open Sans" w:eastAsia="Open Sans" w:hAnsi="Open Sans"/>
          <w:color w:val="559f8b"/>
          <w:rtl w:val="0"/>
        </w:rPr>
        <w:br w:type="textWrapping"/>
      </w:r>
      <w:r w:rsidDel="00000000" w:rsidR="00000000" w:rsidRPr="00000000">
        <w:rPr>
          <w:rtl w:val="0"/>
        </w:rPr>
      </w:r>
    </w:p>
    <w:p w:rsidR="00000000" w:rsidDel="00000000" w:rsidP="00000000" w:rsidRDefault="00000000" w:rsidRPr="00000000" w14:paraId="0000005A">
      <w:pPr>
        <w:numPr>
          <w:ilvl w:val="0"/>
          <w:numId w:val="7"/>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South East Asia Rainforest Research Partnership. </w:t>
      </w:r>
      <w:hyperlink r:id="rId37">
        <w:r w:rsidDel="00000000" w:rsidR="00000000" w:rsidRPr="00000000">
          <w:rPr>
            <w:rFonts w:ascii="Open Sans" w:cs="Open Sans" w:eastAsia="Open Sans" w:hAnsi="Open Sans"/>
            <w:color w:val="559f8b"/>
            <w:u w:val="single"/>
            <w:rtl w:val="0"/>
          </w:rPr>
          <w:t xml:space="preserve">Recognising and Reporting OECMs in Malaysia</w:t>
        </w:r>
      </w:hyperlink>
      <w:r w:rsidDel="00000000" w:rsidR="00000000" w:rsidRPr="00000000">
        <w:rPr>
          <w:rFonts w:ascii="Open Sans" w:cs="Open Sans" w:eastAsia="Open Sans" w:hAnsi="Open Sans"/>
          <w:rtl w:val="0"/>
        </w:rPr>
        <w:t xml:space="preserve">: This website explains how they are conducting a project on OECMs and how they evaluate the case studies they received against OECM criteria.</w:t>
        <w:br w:type="textWrapping"/>
      </w:r>
      <w:r w:rsidDel="00000000" w:rsidR="00000000" w:rsidRPr="00000000">
        <w:rPr>
          <w:rtl w:val="0"/>
        </w:rPr>
      </w:r>
    </w:p>
    <w:p w:rsidR="00000000" w:rsidDel="00000000" w:rsidP="00000000" w:rsidRDefault="00000000" w:rsidRPr="00000000" w14:paraId="0000005B">
      <w:pPr>
        <w:numPr>
          <w:ilvl w:val="0"/>
          <w:numId w:val="7"/>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Environment and Climate Change Canada (2021). </w:t>
      </w:r>
      <w:hyperlink r:id="rId38">
        <w:r w:rsidDel="00000000" w:rsidR="00000000" w:rsidRPr="00000000">
          <w:rPr>
            <w:rFonts w:ascii="Open Sans" w:cs="Open Sans" w:eastAsia="Open Sans" w:hAnsi="Open Sans"/>
            <w:color w:val="559f8b"/>
            <w:u w:val="single"/>
            <w:rtl w:val="0"/>
          </w:rPr>
          <w:t xml:space="preserve">Canadian Environmental Sustainability Indicators: Canada's conserved areas</w:t>
        </w:r>
      </w:hyperlink>
      <w:r w:rsidDel="00000000" w:rsidR="00000000" w:rsidRPr="00000000">
        <w:rPr>
          <w:rFonts w:ascii="Open Sans" w:cs="Open Sans" w:eastAsia="Open Sans" w:hAnsi="Open Sans"/>
          <w:rtl w:val="0"/>
        </w:rPr>
        <w:t xml:space="preserve">: Research on tracking the amount and proportion of the area conserved in Canada (including OECMs).</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5C">
      <w:pPr>
        <w:numPr>
          <w:ilvl w:val="0"/>
          <w:numId w:val="7"/>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UNU-IAS and IGES (eds.) (2018). </w:t>
      </w:r>
      <w:hyperlink r:id="rId39">
        <w:r w:rsidDel="00000000" w:rsidR="00000000" w:rsidRPr="00000000">
          <w:rPr>
            <w:rFonts w:ascii="Open Sans" w:cs="Open Sans" w:eastAsia="Open Sans" w:hAnsi="Open Sans"/>
            <w:color w:val="559f8b"/>
            <w:u w:val="single"/>
            <w:rtl w:val="0"/>
          </w:rPr>
          <w:t xml:space="preserve">Sustainable Use of Biodiversity in Socio-ecological Production Landscapes and Seascapes (SEPLS) and its Contribution to Effective Area-based Conservation</w:t>
        </w:r>
      </w:hyperlink>
      <w:r w:rsidDel="00000000" w:rsidR="00000000" w:rsidRPr="00000000">
        <w:rPr>
          <w:rFonts w:ascii="Open Sans" w:cs="Open Sans" w:eastAsia="Open Sans" w:hAnsi="Open Sans"/>
          <w:rtl w:val="0"/>
        </w:rPr>
        <w:t xml:space="preserve">, United Nations University Institute for the Advanced Study of Sustainability, Tokyo: Case studies on SEPLS, which can also be OECMS. </w:t>
        <w:br w:type="textWrapping"/>
      </w:r>
      <w:r w:rsidDel="00000000" w:rsidR="00000000" w:rsidRPr="00000000">
        <w:rPr>
          <w:rtl w:val="0"/>
        </w:rPr>
      </w:r>
    </w:p>
    <w:p w:rsidR="00000000" w:rsidDel="00000000" w:rsidP="00000000" w:rsidRDefault="00000000" w:rsidRPr="00000000" w14:paraId="0000005D">
      <w:pPr>
        <w:pStyle w:val="Heading3"/>
        <w:spacing w:line="480" w:lineRule="auto"/>
        <w:rPr>
          <w:rFonts w:ascii="Open Sans" w:cs="Open Sans" w:eastAsia="Open Sans" w:hAnsi="Open Sans"/>
          <w:color w:val="206a39"/>
          <w:sz w:val="26"/>
          <w:szCs w:val="26"/>
        </w:rPr>
      </w:pPr>
      <w:bookmarkStart w:colFirst="0" w:colLast="0" w:name="_8ss9lp50f57r" w:id="4"/>
      <w:bookmarkEnd w:id="4"/>
      <w:r w:rsidDel="00000000" w:rsidR="00000000" w:rsidRPr="00000000">
        <w:rPr>
          <w:rFonts w:ascii="Open Sans" w:cs="Open Sans" w:eastAsia="Open Sans" w:hAnsi="Open Sans"/>
          <w:color w:val="206a39"/>
          <w:sz w:val="26"/>
          <w:szCs w:val="26"/>
          <w:rtl w:val="0"/>
        </w:rPr>
        <w:t xml:space="preserve">Related and Broader Guidance on 30x30 and OECMs:</w:t>
      </w:r>
      <w:r w:rsidDel="00000000" w:rsidR="00000000" w:rsidRPr="00000000">
        <w:rPr>
          <w:rtl w:val="0"/>
        </w:rPr>
      </w:r>
    </w:p>
    <w:p w:rsidR="00000000" w:rsidDel="00000000" w:rsidP="00000000" w:rsidRDefault="00000000" w:rsidRPr="00000000" w14:paraId="0000005E">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Dudley, N., and Stolton, S. (eds.). 2022. </w:t>
      </w:r>
      <w:hyperlink r:id="rId40">
        <w:r w:rsidDel="00000000" w:rsidR="00000000" w:rsidRPr="00000000">
          <w:rPr>
            <w:rFonts w:ascii="Open Sans" w:cs="Open Sans" w:eastAsia="Open Sans" w:hAnsi="Open Sans"/>
            <w:color w:val="559f8b"/>
            <w:u w:val="single"/>
            <w:rtl w:val="0"/>
          </w:rPr>
          <w:t xml:space="preserve">Best Practice in Delivering the 30x30 Target: Protected Areas and Other Effective Area-Based Conservation Measures</w:t>
        </w:r>
      </w:hyperlink>
      <w:r w:rsidDel="00000000" w:rsidR="00000000" w:rsidRPr="00000000">
        <w:rPr>
          <w:rFonts w:ascii="Open Sans" w:cs="Open Sans" w:eastAsia="Open Sans" w:hAnsi="Open Sans"/>
          <w:rtl w:val="0"/>
        </w:rPr>
        <w:t xml:space="preserve"> (1st ed.). The Nature Conservancy and Equilibrium Research: This guidance document identifies the best options for successful delivery of draft Target 3 of the Global Biodiversity Framework (GBF) from the Convention on Biological Diversity (CBD). Discusses both PAs and OECMs.</w:t>
        <w:br w:type="textWrapping"/>
      </w:r>
      <w:r w:rsidDel="00000000" w:rsidR="00000000" w:rsidRPr="00000000">
        <w:rPr>
          <w:rtl w:val="0"/>
        </w:rPr>
      </w:r>
    </w:p>
    <w:p w:rsidR="00000000" w:rsidDel="00000000" w:rsidP="00000000" w:rsidRDefault="00000000" w:rsidRPr="00000000" w14:paraId="0000005F">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IUCN WCPA Technical Note 1: </w:t>
      </w:r>
      <w:hyperlink r:id="rId41">
        <w:r w:rsidDel="00000000" w:rsidR="00000000" w:rsidRPr="00000000">
          <w:rPr>
            <w:rFonts w:ascii="Open Sans" w:cs="Open Sans" w:eastAsia="Open Sans" w:hAnsi="Open Sans"/>
            <w:color w:val="559f8b"/>
            <w:u w:val="single"/>
            <w:rtl w:val="0"/>
          </w:rPr>
          <w:t xml:space="preserve">Privately protected areas: international reporting and their relationship with OECMs</w:t>
        </w:r>
      </w:hyperlink>
      <w:r w:rsidDel="00000000" w:rsidR="00000000" w:rsidRPr="00000000">
        <w:rPr>
          <w:rFonts w:ascii="Open Sans" w:cs="Open Sans" w:eastAsia="Open Sans" w:hAnsi="Open Sans"/>
          <w:color w:val="202729"/>
          <w:rtl w:val="0"/>
        </w:rPr>
        <w:t xml:space="preserve">: Provides guidance on categorizing PPAs and OECMs.</w:t>
      </w:r>
      <w:r w:rsidDel="00000000" w:rsidR="00000000" w:rsidRPr="00000000">
        <w:rPr>
          <w:rFonts w:ascii="Open Sans" w:cs="Open Sans" w:eastAsia="Open Sans" w:hAnsi="Open Sans"/>
          <w:color w:val="202729"/>
          <w:rtl w:val="0"/>
        </w:rPr>
        <w:t xml:space="preserve"> </w:t>
      </w:r>
    </w:p>
    <w:p w:rsidR="00000000" w:rsidDel="00000000" w:rsidP="00000000" w:rsidRDefault="00000000" w:rsidRPr="00000000" w14:paraId="00000060">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numPr>
          <w:ilvl w:val="0"/>
          <w:numId w:val="7"/>
        </w:numPr>
        <w:ind w:left="720" w:hanging="360"/>
        <w:rPr>
          <w:rFonts w:ascii="Open Sans" w:cs="Open Sans" w:eastAsia="Open Sans" w:hAnsi="Open Sans"/>
        </w:rPr>
      </w:pPr>
      <w:hyperlink r:id="rId42">
        <w:r w:rsidDel="00000000" w:rsidR="00000000" w:rsidRPr="00000000">
          <w:rPr>
            <w:rFonts w:ascii="Open Sans" w:cs="Open Sans" w:eastAsia="Open Sans" w:hAnsi="Open Sans"/>
            <w:color w:val="559f8b"/>
            <w:u w:val="single"/>
            <w:rtl w:val="0"/>
          </w:rPr>
          <w:t xml:space="preserve">Conserving at least 30% of the planet by 2030 – What should count?</w:t>
        </w:r>
      </w:hyperlink>
      <w:r w:rsidDel="00000000" w:rsidR="00000000" w:rsidRPr="00000000">
        <w:rPr>
          <w:rFonts w:ascii="Open Sans" w:cs="Open Sans" w:eastAsia="Open Sans" w:hAnsi="Open Sans"/>
          <w:color w:val="202729"/>
          <w:rtl w:val="0"/>
        </w:rPr>
        <w:t xml:space="preserve">: Provides guidance on what falls under the 30x30 goal/draft Target 3.</w:t>
      </w:r>
      <w:r w:rsidDel="00000000" w:rsidR="00000000" w:rsidRPr="00000000">
        <w:rPr>
          <w:rFonts w:ascii="Open Sans" w:cs="Open Sans" w:eastAsia="Open Sans" w:hAnsi="Open Sans"/>
          <w:color w:val="202729"/>
          <w:rtl w:val="0"/>
        </w:rPr>
        <w:t xml:space="preserve"> </w:t>
      </w:r>
    </w:p>
    <w:p w:rsidR="00000000" w:rsidDel="00000000" w:rsidP="00000000" w:rsidRDefault="00000000" w:rsidRPr="00000000" w14:paraId="00000062">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3">
      <w:pPr>
        <w:pStyle w:val="Heading3"/>
        <w:rPr>
          <w:rFonts w:ascii="Open Sans" w:cs="Open Sans" w:eastAsia="Open Sans" w:hAnsi="Open Sans"/>
          <w:sz w:val="28"/>
          <w:szCs w:val="28"/>
        </w:rPr>
      </w:pPr>
      <w:bookmarkStart w:colFirst="0" w:colLast="0" w:name="_badxrhcbr17s" w:id="5"/>
      <w:bookmarkEnd w:id="5"/>
      <w:r w:rsidDel="00000000" w:rsidR="00000000" w:rsidRPr="00000000">
        <w:rPr>
          <w:rFonts w:ascii="Open Sans" w:cs="Open Sans" w:eastAsia="Open Sans" w:hAnsi="Open Sans"/>
          <w:color w:val="206a39"/>
          <w:sz w:val="26"/>
          <w:szCs w:val="26"/>
          <w:rtl w:val="0"/>
        </w:rPr>
        <w:t xml:space="preserve">Workshop and Meeting Reports:</w:t>
        <w:br w:type="textWrapping"/>
      </w:r>
      <w:r w:rsidDel="00000000" w:rsidR="00000000" w:rsidRPr="00000000">
        <w:rPr>
          <w:rtl w:val="0"/>
        </w:rPr>
      </w:r>
    </w:p>
    <w:p w:rsidR="00000000" w:rsidDel="00000000" w:rsidP="00000000" w:rsidRDefault="00000000" w:rsidRPr="00000000" w14:paraId="00000064">
      <w:pPr>
        <w:numPr>
          <w:ilvl w:val="0"/>
          <w:numId w:val="7"/>
        </w:numPr>
        <w:spacing w:after="0" w:afterAutospacing="0"/>
        <w:ind w:left="720" w:hanging="360"/>
        <w:rPr>
          <w:rFonts w:ascii="Open Sans" w:cs="Open Sans" w:eastAsia="Open Sans" w:hAnsi="Open Sans"/>
        </w:rPr>
      </w:pPr>
      <w:hyperlink r:id="rId43">
        <w:r w:rsidDel="00000000" w:rsidR="00000000" w:rsidRPr="00000000">
          <w:rPr>
            <w:rFonts w:ascii="Open Sans" w:cs="Open Sans" w:eastAsia="Open Sans" w:hAnsi="Open Sans"/>
            <w:color w:val="559f8b"/>
            <w:u w:val="single"/>
            <w:rtl w:val="0"/>
          </w:rPr>
          <w:t xml:space="preserve">Towards Recognising, Reporting and Supporting OECMs, 4th Task Force meeting, Vilm, Germany, June 2019</w:t>
        </w:r>
      </w:hyperlink>
      <w:r w:rsidDel="00000000" w:rsidR="00000000" w:rsidRPr="00000000">
        <w:rPr>
          <w:rFonts w:ascii="Open Sans" w:cs="Open Sans" w:eastAsia="Open Sans" w:hAnsi="Open Sans"/>
          <w:rtl w:val="0"/>
        </w:rPr>
        <w:t xml:space="preserve">: Workshop Report </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65">
      <w:pPr>
        <w:numPr>
          <w:ilvl w:val="0"/>
          <w:numId w:val="7"/>
        </w:numPr>
        <w:spacing w:after="0" w:afterAutospacing="0" w:before="0" w:beforeAutospacing="0" w:lineRule="auto"/>
        <w:ind w:left="720" w:hanging="360"/>
        <w:rPr>
          <w:rFonts w:ascii="Open Sans" w:cs="Open Sans" w:eastAsia="Open Sans" w:hAnsi="Open Sans"/>
        </w:rPr>
      </w:pPr>
      <w:hyperlink r:id="rId44">
        <w:r w:rsidDel="00000000" w:rsidR="00000000" w:rsidRPr="00000000">
          <w:rPr>
            <w:rFonts w:ascii="Open Sans" w:cs="Open Sans" w:eastAsia="Open Sans" w:hAnsi="Open Sans"/>
            <w:color w:val="559f8b"/>
            <w:u w:val="single"/>
            <w:rtl w:val="0"/>
          </w:rPr>
          <w:t xml:space="preserve">Advancing guidance on other effective area-based conservation measures</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2nd Task Force meeting, Vilm, Germany, July 2016</w:t>
        <w:br w:type="textWrapping"/>
      </w:r>
    </w:p>
    <w:p w:rsidR="00000000" w:rsidDel="00000000" w:rsidP="00000000" w:rsidRDefault="00000000" w:rsidRPr="00000000" w14:paraId="00000066">
      <w:pPr>
        <w:numPr>
          <w:ilvl w:val="0"/>
          <w:numId w:val="7"/>
        </w:numPr>
        <w:spacing w:after="240" w:before="0" w:beforeAutospacing="0" w:lineRule="auto"/>
        <w:ind w:left="720" w:hanging="360"/>
        <w:rPr>
          <w:rFonts w:ascii="Open Sans" w:cs="Open Sans" w:eastAsia="Open Sans" w:hAnsi="Open Sans"/>
        </w:rPr>
      </w:pPr>
      <w:hyperlink r:id="rId45">
        <w:r w:rsidDel="00000000" w:rsidR="00000000" w:rsidRPr="00000000">
          <w:rPr>
            <w:rFonts w:ascii="Open Sans" w:cs="Open Sans" w:eastAsia="Open Sans" w:hAnsi="Open Sans"/>
            <w:color w:val="559f8b"/>
            <w:u w:val="single"/>
            <w:rtl w:val="0"/>
          </w:rPr>
          <w:t xml:space="preserve">Meeting of International Experts</w:t>
        </w:r>
      </w:hyperlink>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1st Task Force meeting, Cambridge, UK, January 2016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67">
      <w:pPr>
        <w:pStyle w:val="Heading3"/>
        <w:spacing w:after="240" w:before="240" w:lineRule="auto"/>
        <w:rPr>
          <w:rFonts w:ascii="Open Sans" w:cs="Open Sans" w:eastAsia="Open Sans" w:hAnsi="Open Sans"/>
          <w:color w:val="206a39"/>
          <w:sz w:val="26"/>
          <w:szCs w:val="26"/>
        </w:rPr>
      </w:pPr>
      <w:bookmarkStart w:colFirst="0" w:colLast="0" w:name="_rlnatnlat3eg" w:id="6"/>
      <w:bookmarkEnd w:id="6"/>
      <w:r w:rsidDel="00000000" w:rsidR="00000000" w:rsidRPr="00000000">
        <w:rPr>
          <w:rFonts w:ascii="Open Sans" w:cs="Open Sans" w:eastAsia="Open Sans" w:hAnsi="Open Sans"/>
          <w:color w:val="206a39"/>
          <w:sz w:val="26"/>
          <w:szCs w:val="26"/>
          <w:rtl w:val="0"/>
        </w:rPr>
        <w:t xml:space="preserve">OECM Film:</w:t>
      </w:r>
      <w:r w:rsidDel="00000000" w:rsidR="00000000" w:rsidRPr="00000000">
        <w:rPr>
          <w:rtl w:val="0"/>
        </w:rPr>
      </w:r>
    </w:p>
    <w:p w:rsidR="00000000" w:rsidDel="00000000" w:rsidP="00000000" w:rsidRDefault="00000000" w:rsidRPr="00000000" w14:paraId="00000068">
      <w:pPr>
        <w:spacing w:after="240" w:before="240" w:lineRule="auto"/>
        <w:rPr>
          <w:rFonts w:ascii="Open Sans" w:cs="Open Sans" w:eastAsia="Open Sans" w:hAnsi="Open Sans"/>
        </w:rPr>
      </w:pPr>
      <w:hyperlink r:id="rId46">
        <w:r w:rsidDel="00000000" w:rsidR="00000000" w:rsidRPr="00000000">
          <w:rPr>
            <w:rFonts w:ascii="Open Sans" w:cs="Open Sans" w:eastAsia="Open Sans" w:hAnsi="Open Sans"/>
            <w:color w:val="559f8b"/>
            <w:u w:val="single"/>
            <w:rtl w:val="0"/>
          </w:rPr>
          <w:t xml:space="preserve">Nature Stewardship Beyond Protected Areas: Other Effective Area-based Conservation Measures</w:t>
        </w:r>
      </w:hyperlink>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Features the experiences of a diverse group of South Africans as they explore the application of the OECM criteria to sites in the Kruger to Canyons Biosphere Region. It features the Dixie community rangelands, the Wits Rural Facility — a university research campus, and the Belfast Wetlands — a wetland within a forestry plantation. </w:t>
        <w:br w:type="textWrapping"/>
      </w:r>
    </w:p>
    <w:p w:rsidR="00000000" w:rsidDel="00000000" w:rsidP="00000000" w:rsidRDefault="00000000" w:rsidRPr="00000000" w14:paraId="00000069">
      <w:pPr>
        <w:pStyle w:val="Heading3"/>
        <w:spacing w:after="240" w:before="240" w:lineRule="auto"/>
        <w:rPr>
          <w:rFonts w:ascii="Open Sans" w:cs="Open Sans" w:eastAsia="Open Sans" w:hAnsi="Open Sans"/>
          <w:color w:val="206a39"/>
          <w:sz w:val="26"/>
          <w:szCs w:val="26"/>
        </w:rPr>
      </w:pPr>
      <w:bookmarkStart w:colFirst="0" w:colLast="0" w:name="_lmaxp1mu0hkf" w:id="7"/>
      <w:bookmarkEnd w:id="7"/>
      <w:r w:rsidDel="00000000" w:rsidR="00000000" w:rsidRPr="00000000">
        <w:rPr>
          <w:rFonts w:ascii="Open Sans" w:cs="Open Sans" w:eastAsia="Open Sans" w:hAnsi="Open Sans"/>
          <w:color w:val="206a39"/>
          <w:sz w:val="26"/>
          <w:szCs w:val="26"/>
          <w:rtl w:val="0"/>
        </w:rPr>
        <w:t xml:space="preserve">OECM Webinars:</w:t>
      </w:r>
    </w:p>
    <w:p w:rsidR="00000000" w:rsidDel="00000000" w:rsidP="00000000" w:rsidRDefault="00000000" w:rsidRPr="00000000" w14:paraId="0000006A">
      <w:pPr>
        <w:numPr>
          <w:ilvl w:val="0"/>
          <w:numId w:val="2"/>
        </w:numPr>
        <w:ind w:left="720" w:hanging="360"/>
        <w:rPr>
          <w:rFonts w:ascii="Open Sans" w:cs="Open Sans" w:eastAsia="Open Sans" w:hAnsi="Open Sans"/>
          <w:u w:val="none"/>
        </w:rPr>
      </w:pPr>
      <w:hyperlink r:id="rId47">
        <w:r w:rsidDel="00000000" w:rsidR="00000000" w:rsidRPr="00000000">
          <w:rPr>
            <w:rFonts w:ascii="Open Sans" w:cs="Open Sans" w:eastAsia="Open Sans" w:hAnsi="Open Sans"/>
            <w:color w:val="559f8b"/>
            <w:u w:val="single"/>
            <w:rtl w:val="0"/>
          </w:rPr>
          <w:t xml:space="preserve">Vital Sites - OECMs: What are they? What counts?</w:t>
        </w:r>
      </w:hyperlink>
      <w:r w:rsidDel="00000000" w:rsidR="00000000" w:rsidRPr="00000000">
        <w:rPr>
          <w:rFonts w:ascii="Open Sans" w:cs="Open Sans" w:eastAsia="Open Sans" w:hAnsi="Open Sans"/>
          <w:color w:val="202729"/>
          <w:rtl w:val="0"/>
        </w:rPr>
        <w:t xml:space="preserve">: This webinar provides an introduction to OECMS and looks at the opportunities and challenges in implementing the OECMs. It also includes case studies as examples. </w:t>
      </w:r>
    </w:p>
    <w:p w:rsidR="00000000" w:rsidDel="00000000" w:rsidP="00000000" w:rsidRDefault="00000000" w:rsidRPr="00000000" w14:paraId="0000006B">
      <w:pPr>
        <w:ind w:left="720" w:firstLine="0"/>
        <w:rPr>
          <w:rFonts w:ascii="Open Sans" w:cs="Open Sans" w:eastAsia="Open Sans" w:hAnsi="Open Sans"/>
          <w:color w:val="202729"/>
        </w:rPr>
      </w:pPr>
      <w:r w:rsidDel="00000000" w:rsidR="00000000" w:rsidRPr="00000000">
        <w:rPr>
          <w:rtl w:val="0"/>
        </w:rPr>
      </w:r>
    </w:p>
    <w:p w:rsidR="00000000" w:rsidDel="00000000" w:rsidP="00000000" w:rsidRDefault="00000000" w:rsidRPr="00000000" w14:paraId="0000006C">
      <w:pPr>
        <w:numPr>
          <w:ilvl w:val="0"/>
          <w:numId w:val="2"/>
        </w:numPr>
        <w:ind w:left="720" w:hanging="360"/>
        <w:rPr>
          <w:rFonts w:ascii="Open Sans" w:cs="Open Sans" w:eastAsia="Open Sans" w:hAnsi="Open Sans"/>
          <w:u w:val="none"/>
        </w:rPr>
      </w:pPr>
      <w:hyperlink r:id="rId48">
        <w:r w:rsidDel="00000000" w:rsidR="00000000" w:rsidRPr="00000000">
          <w:rPr>
            <w:rFonts w:ascii="Open Sans" w:cs="Open Sans" w:eastAsia="Open Sans" w:hAnsi="Open Sans"/>
            <w:color w:val="559f8b"/>
            <w:u w:val="single"/>
            <w:rtl w:val="0"/>
          </w:rPr>
          <w:t xml:space="preserve">OMECs: ¿Qué son? ¿Qué cuenta?</w:t>
        </w:r>
      </w:hyperlink>
      <w:r w:rsidDel="00000000" w:rsidR="00000000" w:rsidRPr="00000000">
        <w:rPr>
          <w:rFonts w:ascii="Open Sans" w:cs="Open Sans" w:eastAsia="Open Sans" w:hAnsi="Open Sans"/>
          <w:rtl w:val="0"/>
        </w:rPr>
        <w:t xml:space="preserve">: El objetivo de este webinar es presentar el contexto de las OMEC, de la meta 3, los avances de la región y algunos casos de los países.  </w:t>
      </w:r>
      <w:r w:rsidDel="00000000" w:rsidR="00000000" w:rsidRPr="00000000">
        <w:rPr>
          <w:rFonts w:ascii="Open Sans" w:cs="Open Sans" w:eastAsia="Open Sans" w:hAnsi="Open Sans"/>
          <w:color w:val="202729"/>
          <w:rtl w:val="0"/>
        </w:rPr>
        <w:br w:type="textWrapping"/>
      </w:r>
      <w:r w:rsidDel="00000000" w:rsidR="00000000" w:rsidRPr="00000000">
        <w:rPr>
          <w:rtl w:val="0"/>
        </w:rPr>
      </w:r>
    </w:p>
    <w:p w:rsidR="00000000" w:rsidDel="00000000" w:rsidP="00000000" w:rsidRDefault="00000000" w:rsidRPr="00000000" w14:paraId="0000006D">
      <w:pPr>
        <w:numPr>
          <w:ilvl w:val="0"/>
          <w:numId w:val="8"/>
        </w:numPr>
        <w:ind w:left="720" w:hanging="360"/>
        <w:rPr>
          <w:rFonts w:ascii="Open Sans" w:cs="Open Sans" w:eastAsia="Open Sans" w:hAnsi="Open Sans"/>
        </w:rPr>
      </w:pPr>
      <w:hyperlink r:id="rId49">
        <w:r w:rsidDel="00000000" w:rsidR="00000000" w:rsidRPr="00000000">
          <w:rPr>
            <w:rFonts w:ascii="Open Sans" w:cs="Open Sans" w:eastAsia="Open Sans" w:hAnsi="Open Sans"/>
            <w:color w:val="559f8b"/>
            <w:u w:val="single"/>
            <w:rtl w:val="0"/>
          </w:rPr>
          <w:t xml:space="preserve">Everything you wanted to know about marine OECMs (but didn’t dare to ask!)</w:t>
        </w:r>
      </w:hyperlink>
      <w:r w:rsidDel="00000000" w:rsidR="00000000" w:rsidRPr="00000000">
        <w:rPr>
          <w:rFonts w:ascii="Open Sans" w:cs="Open Sans" w:eastAsia="Open Sans" w:hAnsi="Open Sans"/>
          <w:rtl w:val="0"/>
        </w:rPr>
        <w:t xml:space="preserve">: This webinar will introduce the concept of OECMs and outline their definition and criteria, with a focus on marine OECMs. It will also provide a practical example of how marine OECMs are being advanced alongside MPAs to further marine biodiversity protection in the Baltic Sea.</w:t>
      </w:r>
    </w:p>
    <w:p w:rsidR="00000000" w:rsidDel="00000000" w:rsidP="00000000" w:rsidRDefault="00000000" w:rsidRPr="00000000" w14:paraId="0000006E">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numPr>
          <w:ilvl w:val="0"/>
          <w:numId w:val="8"/>
        </w:numPr>
        <w:ind w:left="720" w:hanging="360"/>
        <w:rPr>
          <w:rFonts w:ascii="Open Sans" w:cs="Open Sans" w:eastAsia="Open Sans" w:hAnsi="Open Sans"/>
        </w:rPr>
      </w:pPr>
      <w:hyperlink r:id="rId50">
        <w:r w:rsidDel="00000000" w:rsidR="00000000" w:rsidRPr="00000000">
          <w:rPr>
            <w:rFonts w:ascii="Open Sans" w:cs="Open Sans" w:eastAsia="Open Sans" w:hAnsi="Open Sans"/>
            <w:color w:val="559f8b"/>
            <w:u w:val="single"/>
            <w:rtl w:val="0"/>
          </w:rPr>
          <w:t xml:space="preserve">Looking Ahead to the CBD COP15: Opportunities and Challenges Posed by OECMs</w:t>
        </w:r>
      </w:hyperlink>
      <w:r w:rsidDel="00000000" w:rsidR="00000000" w:rsidRPr="00000000">
        <w:rPr>
          <w:rFonts w:ascii="Open Sans" w:cs="Open Sans" w:eastAsia="Open Sans" w:hAnsi="Open Sans"/>
          <w:rtl w:val="0"/>
        </w:rPr>
        <w:t xml:space="preserve">: This webinar aims to generate knowledge sharing and discussion about the legal and policy basis and aspects of OECMs, address how laws and policies enable the recognition of OECMs, the associated challenges, and how they might be addressed to enable the long-term conservation of biodiversity within OECMs.</w:t>
      </w:r>
    </w:p>
    <w:p w:rsidR="00000000" w:rsidDel="00000000" w:rsidP="00000000" w:rsidRDefault="00000000" w:rsidRPr="00000000" w14:paraId="00000070">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numPr>
          <w:ilvl w:val="0"/>
          <w:numId w:val="8"/>
        </w:numPr>
        <w:ind w:left="720" w:hanging="360"/>
        <w:rPr>
          <w:rFonts w:ascii="Open Sans" w:cs="Open Sans" w:eastAsia="Open Sans" w:hAnsi="Open Sans"/>
        </w:rPr>
      </w:pPr>
      <w:hyperlink r:id="rId51">
        <w:r w:rsidDel="00000000" w:rsidR="00000000" w:rsidRPr="00000000">
          <w:rPr>
            <w:rFonts w:ascii="Open Sans" w:cs="Open Sans" w:eastAsia="Open Sans" w:hAnsi="Open Sans"/>
            <w:color w:val="559f8b"/>
            <w:u w:val="single"/>
            <w:rtl w:val="0"/>
          </w:rPr>
          <w:t xml:space="preserve">Other Effective Area-Based Conservation Measures - with Harry Jonas</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rtl w:val="0"/>
        </w:rPr>
        <w:t xml:space="preserve">Harry Jonas (co-chair) spoke about OECMs and the challenges and opportunities presented by this new framework for Indigenous peoples and local communities.</w:t>
      </w:r>
    </w:p>
    <w:p w:rsidR="00000000" w:rsidDel="00000000" w:rsidP="00000000" w:rsidRDefault="00000000" w:rsidRPr="00000000" w14:paraId="00000072">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Asia Protected Area Partnership (APAP) webinars on OECMs: </w:t>
      </w:r>
    </w:p>
    <w:p w:rsidR="00000000" w:rsidDel="00000000" w:rsidP="00000000" w:rsidRDefault="00000000" w:rsidRPr="00000000" w14:paraId="00000074">
      <w:pPr>
        <w:numPr>
          <w:ilvl w:val="1"/>
          <w:numId w:val="8"/>
        </w:numPr>
        <w:ind w:left="1440" w:hanging="360"/>
        <w:rPr>
          <w:rFonts w:ascii="Open Sans" w:cs="Open Sans" w:eastAsia="Open Sans" w:hAnsi="Open Sans"/>
        </w:rPr>
      </w:pPr>
      <w:hyperlink r:id="rId52">
        <w:r w:rsidDel="00000000" w:rsidR="00000000" w:rsidRPr="00000000">
          <w:rPr>
            <w:rFonts w:ascii="Open Sans" w:cs="Open Sans" w:eastAsia="Open Sans" w:hAnsi="Open Sans"/>
            <w:color w:val="559f8b"/>
            <w:u w:val="single"/>
            <w:rtl w:val="0"/>
          </w:rPr>
          <w:t xml:space="preserve">Asia Protected Areas Partnership Partnership (APAP) - Webinar 23 April</w:t>
        </w:r>
      </w:hyperlink>
      <w:r w:rsidDel="00000000" w:rsidR="00000000" w:rsidRPr="00000000">
        <w:rPr>
          <w:rFonts w:ascii="Open Sans" w:cs="Open Sans" w:eastAsia="Open Sans" w:hAnsi="Open Sans"/>
          <w:color w:val="559f8b"/>
          <w:rtl w:val="0"/>
        </w:rPr>
        <w:t xml:space="preser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The webinar was specifically designed to provide APAP members with an introduction to the concept of OECMs and the ways in which these sites can complement protected area systems.) </w:t>
        <w:br w:type="textWrapping"/>
      </w:r>
    </w:p>
    <w:p w:rsidR="00000000" w:rsidDel="00000000" w:rsidP="00000000" w:rsidRDefault="00000000" w:rsidRPr="00000000" w14:paraId="00000075">
      <w:pPr>
        <w:numPr>
          <w:ilvl w:val="1"/>
          <w:numId w:val="8"/>
        </w:numPr>
        <w:ind w:left="1440" w:hanging="360"/>
        <w:rPr>
          <w:rFonts w:ascii="Open Sans" w:cs="Open Sans" w:eastAsia="Open Sans" w:hAnsi="Open Sans"/>
        </w:rPr>
      </w:pPr>
      <w:hyperlink r:id="rId53">
        <w:r w:rsidDel="00000000" w:rsidR="00000000" w:rsidRPr="00000000">
          <w:rPr>
            <w:rFonts w:ascii="Open Sans" w:cs="Open Sans" w:eastAsia="Open Sans" w:hAnsi="Open Sans"/>
            <w:color w:val="559f8b"/>
            <w:u w:val="single"/>
            <w:rtl w:val="0"/>
          </w:rPr>
          <w:t xml:space="preserve">6th APAP Technical Workshop (virtual)</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color w:val="202729"/>
          <w:rtl w:val="0"/>
        </w:rPr>
        <w:t xml:space="preserve">Discussed ways of identifying, recognising, supporting and reporting other effective area-based conservation measures (OECMs).</w:t>
      </w:r>
      <w:r w:rsidDel="00000000" w:rsidR="00000000" w:rsidRPr="00000000">
        <w:rPr>
          <w:rtl w:val="0"/>
        </w:rPr>
      </w:r>
    </w:p>
    <w:p w:rsidR="00000000" w:rsidDel="00000000" w:rsidP="00000000" w:rsidRDefault="00000000" w:rsidRPr="00000000" w14:paraId="00000076">
      <w:pPr>
        <w:pStyle w:val="Heading3"/>
        <w:rPr/>
      </w:pPr>
      <w:bookmarkStart w:colFirst="0" w:colLast="0" w:name="_w0zkq0aiscur" w:id="8"/>
      <w:bookmarkEnd w:id="8"/>
      <w:r w:rsidDel="00000000" w:rsidR="00000000" w:rsidRPr="00000000">
        <w:rPr>
          <w:rFonts w:ascii="Open Sans" w:cs="Open Sans" w:eastAsia="Open Sans" w:hAnsi="Open Sans"/>
          <w:color w:val="206a39"/>
          <w:sz w:val="26"/>
          <w:szCs w:val="26"/>
          <w:rtl w:val="0"/>
        </w:rPr>
        <w:t xml:space="preserve">Other Resources:</w:t>
      </w:r>
      <w:r w:rsidDel="00000000" w:rsidR="00000000" w:rsidRPr="00000000">
        <w:rPr>
          <w:rtl w:val="0"/>
        </w:rPr>
      </w:r>
    </w:p>
    <w:p w:rsidR="00000000" w:rsidDel="00000000" w:rsidP="00000000" w:rsidRDefault="00000000" w:rsidRPr="00000000" w14:paraId="00000077">
      <w:pPr>
        <w:numPr>
          <w:ilvl w:val="0"/>
          <w:numId w:val="4"/>
        </w:numPr>
        <w:spacing w:after="0" w:afterAutospacing="0" w:before="240" w:lineRule="auto"/>
        <w:ind w:left="720" w:hanging="360"/>
        <w:rPr>
          <w:rFonts w:ascii="Open Sans" w:cs="Open Sans" w:eastAsia="Open Sans" w:hAnsi="Open Sans"/>
        </w:rPr>
      </w:pPr>
      <w:hyperlink r:id="rId54">
        <w:r w:rsidDel="00000000" w:rsidR="00000000" w:rsidRPr="00000000">
          <w:rPr>
            <w:rFonts w:ascii="Open Sans" w:cs="Open Sans" w:eastAsia="Open Sans" w:hAnsi="Open Sans"/>
            <w:color w:val="559f8b"/>
            <w:u w:val="single"/>
            <w:rtl w:val="0"/>
          </w:rPr>
          <w:t xml:space="preserve">APAP Briefing Note on OECMs in Asia</w:t>
        </w:r>
      </w:hyperlink>
      <w:r w:rsidDel="00000000" w:rsidR="00000000" w:rsidRPr="00000000">
        <w:rPr>
          <w:rFonts w:ascii="Open Sans" w:cs="Open Sans" w:eastAsia="Open Sans" w:hAnsi="Open Sans"/>
          <w:color w:val="202729"/>
          <w:rtl w:val="0"/>
        </w:rPr>
        <w:t xml:space="preserve">: Describes OECMs and different OECM types, how they can be identified, and how they should be reported.</w:t>
      </w:r>
      <w:r w:rsidDel="00000000" w:rsidR="00000000" w:rsidRPr="00000000">
        <w:rPr>
          <w:rFonts w:ascii="Open Sans" w:cs="Open Sans" w:eastAsia="Open Sans" w:hAnsi="Open Sans"/>
          <w:color w:val="1155cc"/>
          <w:u w:val="single"/>
          <w:rtl w:val="0"/>
        </w:rPr>
        <w:br w:type="textWrapping"/>
      </w:r>
    </w:p>
    <w:p w:rsidR="00000000" w:rsidDel="00000000" w:rsidP="00000000" w:rsidRDefault="00000000" w:rsidRPr="00000000" w14:paraId="00000078">
      <w:pPr>
        <w:numPr>
          <w:ilvl w:val="0"/>
          <w:numId w:val="4"/>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Articles on OECMs featured on the APAP (Asia Protected Area Partnership) website:</w:t>
      </w:r>
    </w:p>
    <w:p w:rsidR="00000000" w:rsidDel="00000000" w:rsidP="00000000" w:rsidRDefault="00000000" w:rsidRPr="00000000" w14:paraId="00000079">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From </w:t>
      </w:r>
      <w:r w:rsidDel="00000000" w:rsidR="00000000" w:rsidRPr="00000000">
        <w:rPr>
          <w:rFonts w:ascii="Open Sans" w:cs="Open Sans" w:eastAsia="Open Sans" w:hAnsi="Open Sans"/>
          <w:i w:val="1"/>
          <w:rtl w:val="0"/>
        </w:rPr>
        <w:t xml:space="preserve">Nature</w:t>
      </w:r>
      <w:r w:rsidDel="00000000" w:rsidR="00000000" w:rsidRPr="00000000">
        <w:rPr>
          <w:rtl w:val="0"/>
        </w:rPr>
        <w:t xml:space="preserve">: </w:t>
      </w:r>
      <w:hyperlink r:id="rId55">
        <w:r w:rsidDel="00000000" w:rsidR="00000000" w:rsidRPr="00000000">
          <w:rPr>
            <w:color w:val="559f8b"/>
            <w:u w:val="single"/>
            <w:rtl w:val="0"/>
          </w:rPr>
          <w:t xml:space="preserve">Biodiversity needs every tool in the box: use OECMs</w:t>
        </w:r>
      </w:hyperlink>
      <w:hyperlink r:id="rId56">
        <w:r w:rsidDel="00000000" w:rsidR="00000000" w:rsidRPr="00000000">
          <w:rPr>
            <w:rFonts w:ascii="Open Sans" w:cs="Open Sans" w:eastAsia="Open Sans" w:hAnsi="Open Sans"/>
            <w:color w:val="559f8b"/>
            <w:u w:val="single"/>
            <w:rtl w:val="0"/>
          </w:rPr>
          <w:t xml:space="preserve"> </w:t>
        </w:r>
      </w:hyperlink>
      <w:r w:rsidDel="00000000" w:rsidR="00000000" w:rsidRPr="00000000">
        <w:rPr>
          <w:color w:val="559f8b"/>
          <w:rtl w:val="0"/>
        </w:rPr>
        <w:br w:type="textWrapping"/>
      </w:r>
      <w:r w:rsidDel="00000000" w:rsidR="00000000" w:rsidRPr="00000000">
        <w:rPr>
          <w:rtl w:val="0"/>
        </w:rPr>
      </w:r>
    </w:p>
    <w:p w:rsidR="00000000" w:rsidDel="00000000" w:rsidP="00000000" w:rsidRDefault="00000000" w:rsidRPr="00000000" w14:paraId="0000007A">
      <w:pPr>
        <w:numPr>
          <w:ilvl w:val="1"/>
          <w:numId w:val="4"/>
        </w:numPr>
        <w:ind w:left="1440" w:hanging="360"/>
      </w:pPr>
      <w:r w:rsidDel="00000000" w:rsidR="00000000" w:rsidRPr="00000000">
        <w:rPr>
          <w:rtl w:val="0"/>
        </w:rPr>
        <w:t xml:space="preserve">From </w:t>
      </w:r>
      <w:r w:rsidDel="00000000" w:rsidR="00000000" w:rsidRPr="00000000">
        <w:rPr>
          <w:rFonts w:ascii="Open Sans" w:cs="Open Sans" w:eastAsia="Open Sans" w:hAnsi="Open Sans"/>
          <w:i w:val="1"/>
          <w:rtl w:val="0"/>
        </w:rPr>
        <w:t xml:space="preserve">Global Ecology and Conservation</w:t>
      </w:r>
      <w:r w:rsidDel="00000000" w:rsidR="00000000" w:rsidRPr="00000000">
        <w:rPr>
          <w:rFonts w:ascii="Open Sans" w:cs="Open Sans" w:eastAsia="Open Sans" w:hAnsi="Open Sans"/>
          <w:rtl w:val="0"/>
        </w:rPr>
        <w:t xml:space="preserve">: </w:t>
      </w:r>
      <w:hyperlink r:id="rId57">
        <w:r w:rsidDel="00000000" w:rsidR="00000000" w:rsidRPr="00000000">
          <w:rPr>
            <w:rFonts w:ascii="Open Sans" w:cs="Open Sans" w:eastAsia="Open Sans" w:hAnsi="Open Sans"/>
            <w:color w:val="559f8b"/>
            <w:u w:val="single"/>
            <w:rtl w:val="0"/>
          </w:rPr>
          <w:t xml:space="preserve">Area-based conservation planning in Japan: The importance of OECMs in the post-2020 Global Biodiversity Framework</w:t>
        </w:r>
      </w:hyperlink>
      <w:r w:rsidDel="00000000" w:rsidR="00000000" w:rsidRPr="00000000">
        <w:rPr>
          <w:color w:val="559f8b"/>
          <w:rtl w:val="0"/>
        </w:rPr>
        <w:br w:type="textWrapping"/>
      </w:r>
      <w:r w:rsidDel="00000000" w:rsidR="00000000" w:rsidRPr="00000000">
        <w:rPr>
          <w:rtl w:val="0"/>
        </w:rPr>
      </w:r>
    </w:p>
    <w:p w:rsidR="00000000" w:rsidDel="00000000" w:rsidP="00000000" w:rsidRDefault="00000000" w:rsidRPr="00000000" w14:paraId="0000007B">
      <w:pPr>
        <w:numPr>
          <w:ilvl w:val="1"/>
          <w:numId w:val="4"/>
        </w:numPr>
        <w:ind w:left="1440" w:hanging="360"/>
        <w:rPr>
          <w:rFonts w:ascii="Open Sans" w:cs="Open Sans" w:eastAsia="Open Sans" w:hAnsi="Open Sans"/>
        </w:rPr>
      </w:pPr>
      <w:r w:rsidDel="00000000" w:rsidR="00000000" w:rsidRPr="00000000">
        <w:rPr>
          <w:rtl w:val="0"/>
        </w:rPr>
        <w:t xml:space="preserve">From </w:t>
      </w:r>
      <w:r w:rsidDel="00000000" w:rsidR="00000000" w:rsidRPr="00000000">
        <w:rPr>
          <w:rFonts w:ascii="Open Sans" w:cs="Open Sans" w:eastAsia="Open Sans" w:hAnsi="Open Sans"/>
          <w:rtl w:val="0"/>
        </w:rPr>
        <w:t xml:space="preserve">Mongabay</w:t>
      </w:r>
      <w:r w:rsidDel="00000000" w:rsidR="00000000" w:rsidRPr="00000000">
        <w:rPr>
          <w:rtl w:val="0"/>
        </w:rPr>
        <w:t xml:space="preserve">: </w:t>
      </w:r>
      <w:hyperlink r:id="rId58">
        <w:r w:rsidDel="00000000" w:rsidR="00000000" w:rsidRPr="00000000">
          <w:rPr>
            <w:color w:val="559f8b"/>
            <w:u w:val="single"/>
            <w:rtl w:val="0"/>
          </w:rPr>
          <w:t xml:space="preserve">OECM concept may bring more inclusive approach to conserving biodiversity</w:t>
        </w:r>
      </w:hyperlink>
      <w:r w:rsidDel="00000000" w:rsidR="00000000" w:rsidRPr="00000000">
        <w:rPr>
          <w:rFonts w:ascii="Open Sans" w:cs="Open Sans" w:eastAsia="Open Sans" w:hAnsi="Open Sans"/>
          <w:rtl w:val="0"/>
        </w:rPr>
        <w:br w:type="textWrapping"/>
      </w:r>
    </w:p>
    <w:p w:rsidR="00000000" w:rsidDel="00000000" w:rsidP="00000000" w:rsidRDefault="00000000" w:rsidRPr="00000000" w14:paraId="0000007C">
      <w:pPr>
        <w:numPr>
          <w:ilvl w:val="0"/>
          <w:numId w:val="4"/>
        </w:numPr>
        <w:ind w:left="720" w:hanging="360"/>
        <w:rPr>
          <w:rFonts w:ascii="Open Sans" w:cs="Open Sans" w:eastAsia="Open Sans" w:hAnsi="Open Sans"/>
        </w:rPr>
      </w:pPr>
      <w:hyperlink r:id="rId59">
        <w:r w:rsidDel="00000000" w:rsidR="00000000" w:rsidRPr="00000000">
          <w:rPr>
            <w:rFonts w:ascii="Open Sans" w:cs="Open Sans" w:eastAsia="Open Sans" w:hAnsi="Open Sans"/>
            <w:color w:val="559f8b"/>
            <w:u w:val="single"/>
            <w:rtl w:val="0"/>
          </w:rPr>
          <w:t xml:space="preserve">OECM FAQs answered by APAP</w:t>
        </w:r>
      </w:hyperlink>
      <w:r w:rsidDel="00000000" w:rsidR="00000000" w:rsidRPr="00000000">
        <w:rPr>
          <w:rFonts w:ascii="Open Sans" w:cs="Open Sans" w:eastAsia="Open Sans" w:hAnsi="Open Sans"/>
          <w:color w:val="202729"/>
          <w:rtl w:val="0"/>
        </w:rPr>
        <w:t xml:space="preserve">: Covers questions related to identifying OECMS, the legal aspects, on Indigenous peoples’ rights, and other topics. </w:t>
      </w:r>
      <w:r w:rsidDel="00000000" w:rsidR="00000000" w:rsidRPr="00000000">
        <w:rPr>
          <w:rFonts w:ascii="Open Sans" w:cs="Open Sans" w:eastAsia="Open Sans" w:hAnsi="Open Sans"/>
          <w:color w:val="559f8b"/>
          <w:u w:val="single"/>
          <w:rtl w:val="0"/>
        </w:rPr>
        <w:br w:type="textWrapping"/>
      </w:r>
      <w:r w:rsidDel="00000000" w:rsidR="00000000" w:rsidRPr="00000000">
        <w:rPr>
          <w:rtl w:val="0"/>
        </w:rPr>
      </w:r>
    </w:p>
    <w:p w:rsidR="00000000" w:rsidDel="00000000" w:rsidP="00000000" w:rsidRDefault="00000000" w:rsidRPr="00000000" w14:paraId="0000007D">
      <w:pPr>
        <w:numPr>
          <w:ilvl w:val="0"/>
          <w:numId w:val="4"/>
        </w:numPr>
        <w:ind w:left="720" w:hanging="360"/>
        <w:rPr>
          <w:rFonts w:ascii="Open Sans" w:cs="Open Sans" w:eastAsia="Open Sans" w:hAnsi="Open Sans"/>
        </w:rPr>
      </w:pPr>
      <w:hyperlink r:id="rId60">
        <w:r w:rsidDel="00000000" w:rsidR="00000000" w:rsidRPr="00000000">
          <w:rPr>
            <w:rFonts w:ascii="Open Sans" w:cs="Open Sans" w:eastAsia="Open Sans" w:hAnsi="Open Sans"/>
            <w:color w:val="559f8b"/>
            <w:u w:val="single"/>
            <w:rtl w:val="0"/>
          </w:rPr>
          <w:t xml:space="preserve">World Database on OECMs</w:t>
        </w:r>
      </w:hyperlink>
      <w:r w:rsidDel="00000000" w:rsidR="00000000" w:rsidRPr="00000000">
        <w:rPr>
          <w:rFonts w:ascii="Open Sans" w:cs="Open Sans" w:eastAsia="Open Sans" w:hAnsi="Open Sans"/>
          <w:color w:val="559f8b"/>
          <w:rtl w:val="0"/>
        </w:rPr>
        <w:t xml:space="preserve">: </w:t>
      </w:r>
      <w:r w:rsidDel="00000000" w:rsidR="00000000" w:rsidRPr="00000000">
        <w:rPr>
          <w:rFonts w:ascii="Open Sans" w:cs="Open Sans" w:eastAsia="Open Sans" w:hAnsi="Open Sans"/>
          <w:color w:val="202729"/>
          <w:rtl w:val="0"/>
        </w:rPr>
        <w:t xml:space="preserve">This is the authoritative source of data on protected areas and other effective area-based conservation measures (OECMs).</w:t>
      </w:r>
    </w:p>
    <w:p w:rsidR="00000000" w:rsidDel="00000000" w:rsidP="00000000" w:rsidRDefault="00000000" w:rsidRPr="00000000" w14:paraId="0000007E">
      <w:pPr>
        <w:ind w:left="720" w:firstLine="0"/>
        <w:rPr>
          <w:rFonts w:ascii="Open Sans" w:cs="Open Sans" w:eastAsia="Open Sans" w:hAnsi="Open Sans"/>
          <w:color w:val="559f8b"/>
        </w:rPr>
      </w:pPr>
      <w:r w:rsidDel="00000000" w:rsidR="00000000" w:rsidRPr="00000000">
        <w:rPr>
          <w:rtl w:val="0"/>
        </w:rPr>
      </w:r>
    </w:p>
    <w:sectPr>
      <w:headerReference r:id="rId61" w:type="default"/>
      <w:headerReference r:id="rId62" w:type="first"/>
      <w:footerReference r:id="rId63" w:type="default"/>
      <w:footerReference r:id="rId64"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rFonts w:ascii="Open Sans" w:cs="Open Sans" w:eastAsia="Open Sans" w:hAnsi="Open Sans"/>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-966787</wp:posOffset>
          </wp:positionH>
          <wp:positionV relativeFrom="paragraph">
            <wp:posOffset>238125</wp:posOffset>
          </wp:positionV>
          <wp:extent cx="7829550" cy="40957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9550"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shd w:fill="d9ead3"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-17759</wp:posOffset>
          </wp:positionV>
          <wp:extent cx="7772400" cy="19431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72400" cy="194310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66675</wp:posOffset>
          </wp:positionH>
          <wp:positionV relativeFrom="page">
            <wp:posOffset>1515765</wp:posOffset>
          </wp:positionV>
          <wp:extent cx="847725" cy="381958"/>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2">
                    <a:alphaModFix amt="90000"/>
                  </a:blip>
                  <a:srcRect b="0" l="0" r="0" t="0"/>
                  <a:stretch>
                    <a:fillRect/>
                  </a:stretch>
                </pic:blipFill>
                <pic:spPr>
                  <a:xfrm>
                    <a:off x="0" y="0"/>
                    <a:ext cx="847725" cy="38195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027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2027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2027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nature.org/content/dam/tnc/nature/en/documents/TNC_UKDEFRA_30x30_BestPractices_Report.pdf" TargetMode="External"/><Relationship Id="rId42" Type="http://schemas.openxmlformats.org/officeDocument/2006/relationships/hyperlink" Target="https://www.iucn.org/sites/default/files/2022-08/what-counts_final_web_0.pdf" TargetMode="External"/><Relationship Id="rId41" Type="http://schemas.openxmlformats.org/officeDocument/2006/relationships/hyperlink" Target="https://www.iucn.org/sites/default/files/2022-08/01_iucn_wcpa_technical_note_series_no._1.pdf" TargetMode="External"/><Relationship Id="rId44" Type="http://schemas.openxmlformats.org/officeDocument/2006/relationships/hyperlink" Target="https://www.iucn.org/resources/grey-literature/advancing-guidance-other-effective-area-based-conservation-measures" TargetMode="External"/><Relationship Id="rId43" Type="http://schemas.openxmlformats.org/officeDocument/2006/relationships/hyperlink" Target="https://www.iucn.org/resources/grey-literature/towards-recognising-reporting-and-supporting-oecms" TargetMode="External"/><Relationship Id="rId46" Type="http://schemas.openxmlformats.org/officeDocument/2006/relationships/hyperlink" Target="https://www.youtube.com/watch?v=kL3h6MPRtwI&amp;ab_channel=IUCN%2CInternationalUnionforConservationofNature" TargetMode="External"/><Relationship Id="rId45" Type="http://schemas.openxmlformats.org/officeDocument/2006/relationships/hyperlink" Target="https://www.iucn.org/resources/grey-literature/oecms-co-chairs-report-first-meeting-international-expe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ARdl6UxS4k" TargetMode="External"/><Relationship Id="rId48" Type="http://schemas.openxmlformats.org/officeDocument/2006/relationships/hyperlink" Target="https://www.youtube.com/watch?v=j740zOyIVYw&amp;ab_channel=IUCN%2CInternationalUnionforConservationofNature" TargetMode="External"/><Relationship Id="rId47" Type="http://schemas.openxmlformats.org/officeDocument/2006/relationships/hyperlink" Target="https://www.youtube.com/watch?v=U-SuIq9PlCk&amp;ab_channel=IUCN%2CInternationalUnionforConservationofNature" TargetMode="External"/><Relationship Id="rId49" Type="http://schemas.openxmlformats.org/officeDocument/2006/relationships/hyperlink" Target="https://www.youtube.com/watch?v=25mW1KqI22s&amp;ab_channel=OCTO%28OpenCommunicationsfortheOcean%2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JqThHigjZ5c&amp;ab_channel=IUCN%2CInternationalUnionforConservationofNature" TargetMode="External"/><Relationship Id="rId8" Type="http://schemas.openxmlformats.org/officeDocument/2006/relationships/hyperlink" Target="https://www.youtube.com/watch?v=0NpCGAyT-sU&amp;ab_channel=IUCN%2CInternationalUnionforConservationofNature" TargetMode="External"/><Relationship Id="rId31" Type="http://schemas.openxmlformats.org/officeDocument/2006/relationships/hyperlink" Target="https://www.iucn.org/sites/default/files/2022-08/collation_of_case_studies_submitted_to_task_force_on_oecms_-_september_2017.pdf" TargetMode="External"/><Relationship Id="rId30" Type="http://schemas.openxmlformats.org/officeDocument/2006/relationships/hyperlink" Target="https://docs.google.com/presentation/d/1HDJeavwiDeU5yR0UzHdPmgD6ezWB7DjKOkN6bFRadKs/edit?usp=sharing" TargetMode="External"/><Relationship Id="rId33" Type="http://schemas.openxmlformats.org/officeDocument/2006/relationships/hyperlink" Target="https://youtu.be/4omWmRpga5E" TargetMode="External"/><Relationship Id="rId32" Type="http://schemas.openxmlformats.org/officeDocument/2006/relationships/hyperlink" Target="https://www.iucn.org/sites/default/files/2022-08/task_force_on_oecms_-_vancouver_meeting_-_february_2017_-_a4.pdf" TargetMode="External"/><Relationship Id="rId35" Type="http://schemas.openxmlformats.org/officeDocument/2006/relationships/hyperlink" Target="https://youtu.be/LeLh83jnh9U" TargetMode="External"/><Relationship Id="rId34" Type="http://schemas.openxmlformats.org/officeDocument/2006/relationships/hyperlink" Target="https://youtu.be/z0vRMpDoEb4" TargetMode="External"/><Relationship Id="rId37" Type="http://schemas.openxmlformats.org/officeDocument/2006/relationships/hyperlink" Target="https://www.searrp.org/pr/oecm-malaysia/" TargetMode="External"/><Relationship Id="rId36" Type="http://schemas.openxmlformats.org/officeDocument/2006/relationships/hyperlink" Target="https://www.undp.org/india/publications/compendium-oecms-india" TargetMode="External"/><Relationship Id="rId39" Type="http://schemas.openxmlformats.org/officeDocument/2006/relationships/hyperlink" Target="https://collections.unu.edu/eserv/UNU:6636/SITR_vol4_fullset_FINAL_web.pdf" TargetMode="External"/><Relationship Id="rId38" Type="http://schemas.openxmlformats.org/officeDocument/2006/relationships/hyperlink" Target="https://www.canada.ca/content/dam/eccc/documents/pdf/cesindicators/canada-conserved-areas/2021/conserved-areas.pdf" TargetMode="External"/><Relationship Id="rId62" Type="http://schemas.openxmlformats.org/officeDocument/2006/relationships/header" Target="header2.xml"/><Relationship Id="rId61" Type="http://schemas.openxmlformats.org/officeDocument/2006/relationships/header" Target="header1.xml"/><Relationship Id="rId20" Type="http://schemas.openxmlformats.org/officeDocument/2006/relationships/hyperlink" Target="https://www.iucn.org/sites/default/files/2022-10/4_trainer-briefing-sheets.pdf" TargetMode="External"/><Relationship Id="rId64" Type="http://schemas.openxmlformats.org/officeDocument/2006/relationships/footer" Target="footer1.xml"/><Relationship Id="rId63" Type="http://schemas.openxmlformats.org/officeDocument/2006/relationships/footer" Target="footer2.xml"/><Relationship Id="rId22" Type="http://schemas.openxmlformats.org/officeDocument/2006/relationships/hyperlink" Target="https://www.iucn.org/sites/default/files/2022-10/6_english_oecm_presentation_for_modules_a_f_and_x.pdf" TargetMode="External"/><Relationship Id="rId21" Type="http://schemas.openxmlformats.org/officeDocument/2006/relationships/hyperlink" Target="https://www.iucn.org/sites/default/files/2022-10/5_online-training-instructions.pdf" TargetMode="External"/><Relationship Id="rId24" Type="http://schemas.openxmlformats.org/officeDocument/2006/relationships/hyperlink" Target="https://www.iucn.org/sites/default/files/2022-10/6_spanish_oecm_presentation_for_modules_a_f_and_x.pdf" TargetMode="External"/><Relationship Id="rId23" Type="http://schemas.openxmlformats.org/officeDocument/2006/relationships/hyperlink" Target="https://www.iucn.org/sites/default/files/2022-10/6_french_oecm_presentation_for_modules_a_f_and_x.pdf" TargetMode="External"/><Relationship Id="rId60" Type="http://schemas.openxmlformats.org/officeDocument/2006/relationships/hyperlink" Target="https://www.protectedplanet.net/c/other-effective-area-based-conservation-measures" TargetMode="External"/><Relationship Id="rId26" Type="http://schemas.openxmlformats.org/officeDocument/2006/relationships/hyperlink" Target="https://www.iucn.org/sites/default/files/2022-10/oecm_assessment_methodolgy_workshop.pdf" TargetMode="External"/><Relationship Id="rId25" Type="http://schemas.openxmlformats.org/officeDocument/2006/relationships/hyperlink" Target="https://view.officeapps.live.com/op/view.aspx?src=https%3A%2F%2Fwww.iucn.org%2Fsites%2Fdefault%2Ffiles%2F2022-10%2Fscripts_for_modules_a_f_and_x.xlsx&amp;wdOrigin=BROWSELINK" TargetMode="External"/><Relationship Id="rId28" Type="http://schemas.openxmlformats.org/officeDocument/2006/relationships/hyperlink" Target="https://parksjournal.com/list-of-papers/" TargetMode="External"/><Relationship Id="rId27" Type="http://schemas.openxmlformats.org/officeDocument/2006/relationships/hyperlink" Target="https://www.iucn.org/sites/default/files/2022-10/oecm_assessment_methodolgy_webinar.pdf" TargetMode="External"/><Relationship Id="rId29" Type="http://schemas.openxmlformats.org/officeDocument/2006/relationships/hyperlink" Target="https://drive.google.com/drive/folders/1b6j4kcNyoWvi1gjdJYPjw2Fz6FjWQVCl?usp=sharing" TargetMode="External"/><Relationship Id="rId51" Type="http://schemas.openxmlformats.org/officeDocument/2006/relationships/hyperlink" Target="https://www.youtube.com/watch?v=aGGkraYxgxk&amp;ab_channel=ICCAConsortium" TargetMode="External"/><Relationship Id="rId50" Type="http://schemas.openxmlformats.org/officeDocument/2006/relationships/hyperlink" Target="https://www.youtube.com/watch?v=geV7mJ03IFk&amp;ab_channel=LawAPCEL" TargetMode="External"/><Relationship Id="rId53" Type="http://schemas.openxmlformats.org/officeDocument/2006/relationships/hyperlink" Target="https://asiaprotectedareaspartnership.org/index.php/newsarticle?id=147" TargetMode="External"/><Relationship Id="rId52" Type="http://schemas.openxmlformats.org/officeDocument/2006/relationships/hyperlink" Target="https://www.youtube.com/watch?v=Z2nIETLYk6c&amp;ab_channel=iucnpakistan" TargetMode="External"/><Relationship Id="rId11" Type="http://schemas.openxmlformats.org/officeDocument/2006/relationships/hyperlink" Target="https://www.youtube.com/watch?v=D4ETxHn56e4" TargetMode="External"/><Relationship Id="rId55" Type="http://schemas.openxmlformats.org/officeDocument/2006/relationships/hyperlink" Target="https://www.nature.com/articles/d41586-021-02041-4" TargetMode="External"/><Relationship Id="rId10" Type="http://schemas.openxmlformats.org/officeDocument/2006/relationships/hyperlink" Target="https://www.youtube.com/watch?v=_91KW5w-73o" TargetMode="External"/><Relationship Id="rId54" Type="http://schemas.openxmlformats.org/officeDocument/2006/relationships/hyperlink" Target="http://asiaprotectedareaspartnership.org/docs/APAP%20OECM_Briefing%20Notes_Final.pdf" TargetMode="External"/><Relationship Id="rId13" Type="http://schemas.openxmlformats.org/officeDocument/2006/relationships/hyperlink" Target="https://portals.iucn.org/library/node/48773" TargetMode="External"/><Relationship Id="rId57" Type="http://schemas.openxmlformats.org/officeDocument/2006/relationships/hyperlink" Target="https://www.sciencedirect.com/science/article/pii/S2351989421003334" TargetMode="External"/><Relationship Id="rId12" Type="http://schemas.openxmlformats.org/officeDocument/2006/relationships/hyperlink" Target="https://www.youtube.com/watch?v=H3UGdVeq0xM" TargetMode="External"/><Relationship Id="rId56" Type="http://schemas.openxmlformats.org/officeDocument/2006/relationships/hyperlink" Target="https://www.nature.com/articles/d41586-021-02041-4" TargetMode="External"/><Relationship Id="rId15" Type="http://schemas.openxmlformats.org/officeDocument/2006/relationships/hyperlink" Target="https://www.iucn.org/sites/default/files/2022-08/oecm_assessment_tool_2.0_04may2022.pdf" TargetMode="External"/><Relationship Id="rId59" Type="http://schemas.openxmlformats.org/officeDocument/2006/relationships/hyperlink" Target="https://asiaprotectedareaspartnership.org/index.php/newsarticle?id=149" TargetMode="External"/><Relationship Id="rId14" Type="http://schemas.openxmlformats.org/officeDocument/2006/relationships/hyperlink" Target="https://www.iucn.org/sites/default/files/2022-08/06_iucn_wcpa_technical_note_series_no._6.pdf" TargetMode="External"/><Relationship Id="rId58" Type="http://schemas.openxmlformats.org/officeDocument/2006/relationships/hyperlink" Target="https://news.mongabay.com/2021/09/oecm-concept-may-bring-more-inclusive-approach-to-protecting-biodiversity/" TargetMode="External"/><Relationship Id="rId17" Type="http://schemas.openxmlformats.org/officeDocument/2006/relationships/hyperlink" Target="https://www.iucn.org/sites/default/files/2022-10/1_overall-objectives-and-learning-outcomes.pdf" TargetMode="External"/><Relationship Id="rId16" Type="http://schemas.openxmlformats.org/officeDocument/2006/relationships/hyperlink" Target="https://www.bfn.de/en/training-materials-other-effective-area-based-conservation-measures" TargetMode="External"/><Relationship Id="rId19" Type="http://schemas.openxmlformats.org/officeDocument/2006/relationships/hyperlink" Target="https://www.iucn.org/sites/default/files/2022-10/3_overall-strucutre-of-modular-learning-plans.pdf" TargetMode="External"/><Relationship Id="rId18" Type="http://schemas.openxmlformats.org/officeDocument/2006/relationships/hyperlink" Target="https://www.iucn.org/sites/default/files/2022-10/2_matrix-of-learning-objectiv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